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PE21.006415 vom 1. März 2022</w:t>
      </w:r>
    </w:p>
    <w:p>
      <w:r>
        <w:t>VD Tribunal cantonal, 2022-03-01, FR</w:t>
      </w:r>
    </w:p>
    <w:p>
      <w:r>
        <w:rPr>
          <w:b/>
        </w:rPr>
        <w:t xml:space="preserve">Quelle: </w:t>
      </w:r>
      <w:r>
        <w:t>https://mcp.opencaselaw.ch/entscheid/vd_gerichte_PE21.006415</w:t>
      </w:r>
    </w:p>
    <w:p>
      <w:r>
        <w:t>FR: VD_GERICHTE PE21.006415 du 1 mars 2022</w:t>
      </w:r>
    </w:p>
    <w:p>
      <w:r>
        <w:t>IT: VD_GERICHTE PE21.006415 del 1 marzo 2022</w:t>
      </w:r>
    </w:p>
    <w:p>
      <w:pPr>
        <w:pStyle w:val="Heading2"/>
      </w:pPr>
      <w:r>
        <w:t>Erwägungen</w:t>
      </w:r>
    </w:p>
    <w:p>
      <w:r>
        <w:rPr>
          <w:b/>
        </w:rPr>
        <w:t>E. 6.1</w:t>
      </w:r>
    </w:p>
    <w:p>
      <w:r>
        <w:t>Le recourant affirme que la mise à sa charge des frais de procédure heurte le sentiment d’équité et qu’il s’agit d’une double peine pour lui, dès lors qu’il serait non seulement victime de propos calomnieux, mais qu’il est en plus astreint à payer des frais.</w:t>
      </w:r>
    </w:p>
    <w:p>
      <w:r>
        <w:rPr>
          <w:b/>
        </w:rPr>
        <w:t>E. 6.2.1</w:t>
      </w:r>
    </w:p>
    <w:p>
      <w:r>
        <w:t>En vertu de l'art.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(ATF 147 IV 47 consid. 4.2.3 ; ATF 138 IV 248 consid. 4.4.1 ; TF 6B_538/2021 du 8 décembre 2021 consid. 1.1 ; TF 6B_212/2020 du 21 avril 2021 consid. 6.1 ; TF 6B_369/2018 du 7 février 2019 consid. 2.1, non publié aux ATF 145 IV 90).</w:t>
      </w:r>
    </w:p>
    <w:p>
      <w:r>
        <w:rPr>
          <w:b/>
        </w:rPr>
        <w:t>E. 6.2.2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w:t>
      </w:r>
    </w:p>
    <w:p>
      <w:r>
        <w:t>- 13 -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 TF 6B_369/2018 précité consid. 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 TF 6B_212/2020 précité consid. 6.1 ; TF 6B_369/2018 précité consid. 2.1 ; TF 6B_446/2015 du 10 juin 2015 consid.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6B_446/2015 précité consid. 2.1.2).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6B_446/2015 précité consid. 2.1.2). Une personne ayant porté plainte pour une infraction poursuivie d'office ne peut se voir imputer les frais de la procédure qu'aux conditions restrictives de l'art. 427 al. 1, respectivement de l'art. 417 CPP (ATF 138 IV 248 consid. 4.4.2 ; cf. ATF 147 IV 47 consid. 4.2.6 ; TF 6B_1458/2020 du 7 avril 2021 consid. 2.1, s'agissant de l'indemnisation du prévenu).</w:t>
      </w:r>
    </w:p>
    <w:p>
      <w:r>
        <w:t>- 14 - La règle de l'art.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A cet égard, il dispose d'un large pouvoir d'appréciation (TF 6B_538/2021 précité consid. 1.1 ; TF 6B_369/2018 précité consid. 2.1 ; TF 6B_446/2015 précité consid. 2.1.2 ; cf. ATF 138 III 669 consid. 3.1 et les références citées).</w:t>
      </w:r>
    </w:p>
    <w:p>
      <w:r>
        <w:rPr>
          <w:b/>
        </w:rPr>
        <w:t>E. 6.3</w:t>
      </w:r>
    </w:p>
    <w:p>
      <w:r>
        <w:t>En l’espèce, le recourant a déposé plainte pénale et a participé activement à la procédure. Si l’on veut bien admettre qu’il a été des plus désagréables pour lui d’entendre son ex-épouse témoigner de violences conjugales, on ne peut que considérer qu’il ne pouvait qu’envisager en déposant plainte pénale que cette dernière aboutirait à un classement et qu’il a ainsi pris le risque que les frais soient mis à sa charge. Le procureur était donc fondé à faire application de l’art. 427 al. 2 CPP et à mettre les frais de procédure à la charge du recourant.</w:t>
      </w:r>
    </w:p>
    <w:p>
      <w:r>
        <w:rPr>
          <w:b/>
        </w:rPr>
        <w:t>E. 7</w:t>
      </w:r>
    </w:p>
    <w:p>
      <w:r>
        <w:t>Au vu de ce qui précède, le recours, manifestement mal fondé, doit être rejeté sans échange d'écritures (art. 390 al. 2 CPP) et l'ordonnance du 5 octobre 2021 confirmée. Les frais d’arrêt (art. 422 al. 1 CPP), par 1’430 fr. (art. 20 al. 1 TFIP [tarif des frais de procédure et indemnités en matière pénale du 28 septembre 2010 ; BLV 312.03.1]), seront mis à la charge de T.________, qui succombe (art. 428 al. 1 CPP). Le montant de 550 fr. déjà versé par le recourant à titre de sûretés sera imputé sur ces frais (art. 7 TFIP). Vu l’issue de la cause, il n’y a pas lieu d’allouer au recourant une indemnité pour les dépenses obligatoires occasionnées par la procédure.</w:t>
      </w:r>
    </w:p>
    <w:p>
      <w:r>
        <w:t>- 15 - Par ces motifs, la Chambre des recours pénale prononce : I. Le recours est rejeté. II. L’ordonnance du 5 octobre 2021 est confirmée. III. Les frais d’arrêt, par 1’430 fr. (mille quatre cent trente francs), sont mis à la charge de T.________. IV. Le montant de 550 fr. (cinq cent cinquante francs) déjà versé par T.________ à titre de sûretés est imputé sur les frais mis à sa charge au chiffre III ci-dessus. V. L’arrêt est exécutoire. Le président : La greffière : Du Le présent arrêt, dont la rédaction a été approuvée à huis clos, est notifié, par l'envoi d'une copie complète, à : - T.________, -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