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PE21.005961 vom 24. Januar 2022</w:t>
      </w:r>
    </w:p>
    <w:p>
      <w:r>
        <w:t>VD Tribunal cantonal, 2022-01-24, FR</w:t>
      </w:r>
    </w:p>
    <w:p>
      <w:r>
        <w:rPr>
          <w:b/>
        </w:rPr>
        <w:t xml:space="preserve">Quelle: </w:t>
      </w:r>
      <w:r>
        <w:t>https://mcp.opencaselaw.ch/entscheid/vd_gerichte_PE21.005961</w:t>
      </w:r>
    </w:p>
    <w:p>
      <w:r>
        <w:t>FR: VD_GERICHTE PE21.005961 du 24 janvier 2022</w:t>
      </w:r>
    </w:p>
    <w:p>
      <w:r>
        <w:t>IT: VD_GERICHTE PE21.005961 del 24 gennaio 2022</w:t>
      </w:r>
    </w:p>
    <w:p>
      <w:pPr>
        <w:pStyle w:val="Heading2"/>
      </w:pPr>
      <w:r>
        <w:t>Erwägungen</w:t>
      </w:r>
    </w:p>
    <w:p>
      <w:r>
        <w:rPr>
          <w:b/>
        </w:rPr>
        <w:t>E. 1.1</w:t>
      </w:r>
    </w:p>
    <w:p>
      <w:r>
        <w:t>Originaire d’[...], G.________ est né le [...] à [...]. Il a successivement vécu à [...], à [...] et, dès l’âge de 16 ans, à [...]. Après avoir achevé sa scolarité obligatoire, il a fréquenté une école privée, puis a effectué un Baccalauréat universitaire en sciences politiques, ainsi qu’un Master en sciences et pratiques de l’éducation qu’il a terminé récemment.</w:t>
      </w:r>
    </w:p>
    <w:p>
      <w:r>
        <w:t>- 10 - Il souhaiterait trouver une place d’enseignant pour la rentrée scolaire 2023. En parallèle à ses études, il a travaillé en tant que gestionnaire de dossier pour l’Office du médecin cantonal. Il effectue actuellement son service civil et perçoit pour celui-ci un revenu mensuel de l’ordre de 3'500 francs. Il n’a aucune fortune. Il partage un appartement en colocation et s’acquitte d’un loyer de 700 fr. par mois. Ses primes d’assurance-maladie mensuelles s’élèvent à 300 francs ; elles sont subsidiées à hauteur de 150 fr. par mois. Il n’a pas payé d’impôts en 2022, mais tel ne sera pas le cas en 2023 au vu des revenus réalisés durant l’année précédente. Il n’a pas de poursuites en cours, mais à dû s’endetter auprès de sa mère, laquelle l’a aidé à s’acquitter de ses primes d’assurance-maladie en retard. Il est actuellement suivi par un psychologue et bénéficie d’un traitement antidépresseur.</w:t>
      </w:r>
    </w:p>
    <w:p>
      <w:r>
        <w:rPr>
          <w:b/>
        </w:rPr>
        <w:t>E. 1.2</w:t>
      </w:r>
    </w:p>
    <w:p>
      <w:r>
        <w:t>Le casier judiciaire suisse de G.________ ne comporte aucune inscription.</w:t>
      </w:r>
    </w:p>
    <w:p>
      <w:r>
        <w:rPr>
          <w:b/>
        </w:rPr>
        <w:t>E. 1.3</w:t>
      </w:r>
    </w:p>
    <w:p>
      <w:r>
        <w:t>Pour les besoins de la présente cause, G.________ a été détenu provisoirement du 30 mars 2021, à 14h30, jusqu’au lendemain, à 14h25, à l’issue de son audition par le Ministère public.</w:t>
      </w:r>
    </w:p>
    <w:p>
      <w:r>
        <w:rPr>
          <w:b/>
        </w:rPr>
        <w:t>E. 1.3.1</w:t>
      </w:r>
    </w:p>
    <w:p>
      <w:r>
        <w:t>et les références citées).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6B_584/2019 du 15 août 2019 consid. 2.3 ; TF 6B_1368/2016 du 15 novembre 2017 consid. 5.1 non publié aux ATF 143 IV 469).</w:t>
      </w:r>
    </w:p>
    <w:p>
      <w:r>
        <w:t>- 20 - 5.2 En l’espèce, le fait que l’intimé ait exprimé des regrets et que son comportement répréhensible se soit déroulé sur quelques secondes, comme l’a retenu l’autorité de première instance (jgt, p. 15 in fine), ne constitue pas un élément suffisamment méritoire pour justifier une atténuation de peine sous l’angle de l’art. 48 let. d CP. Quant au fait que son comportement ait été dicté par l’émotion, cet élément n’entre pas en ligne de compte dans le cadre de l’art. 48 let. d CP. En effet, pour que cette disposition soit appliquée, il faut que l’auteur ait agi de son propre mouvement dans un esprit de repentir, dont il doit avoir fait preuve en tentant, au prix de sacrifices, de réparer le tort causé (ATF 107 IV 98 consid 1, JdT 1982 IV 136). Or, tel n’est pas le cas ici. Il s’ensuit que l’art. 48 let. d CP n’est pas applicable en l’espèce. En revanche, les regrets exprimés par l’intimé, son admission des faits et sa collaboration à l’enquête constituent des éléments à décharge qui seront pris en compte sous l’angle de l’art. 47 CP au moment de déterminer sa culpabilité.</w:t>
      </w:r>
    </w:p>
    <w:p>
      <w:r>
        <w:rPr>
          <w:b/>
        </w:rPr>
        <w:t>E. 2</w:t>
      </w:r>
    </w:p>
    <w:p>
      <w:r>
        <w:t>Aux termes de l’art. 398 CPP, la juridiction d’appel jouit d’un plein pouvoir d’examen sur tous les points attaqués du jugement (al. 2).</w:t>
      </w:r>
    </w:p>
    <w:p>
      <w:r>
        <w:t>- 12 -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Le 17 octobre 2020, dans le but de protéger la [...][...] contre l’expansion prévue de la carrière exploitée par la société L.________, les membres de l’association « [...] » ont implanté à cet endroit une zone à défendre (ci-après : ZAD). Depuis cette date, les membres de cette association et les tiers qui les ont rejoints ont occupé les parcelles n° [...] sises sur le territoire de la Commune de [...], dont L.________ est propriétaire, en particulier la parcelle n° [...] sur laquelle se trouvait la maison « [...] » et plusieurs bâtiments annexes. Le 2 novembre 2020, L.________ a déposé plainte pénale, notamment pour violation de domicile. Par décision du 24 février 2021, la Présidente du Tribunal civil de l’arrondissement de La Côte a ordonné à l’association « [...] », à ses membres et à toute personne occupant les parcelles n° [...] de la</w:t>
      </w:r>
    </w:p>
    <w:p>
      <w:r>
        <w:t>- 11 - Commune de [...] de quitter lesdites parcelles et d’évacuer les bâtiments sis sur la parcelle n° [...] ; pour ce faire, elle leur a imparti un délai de vingt jours dès la décision exécutoire. Les parcelles précitées n’ayant pas été libérées à l’échéance du délai imparti, la Police cantonale a procédé à l’évacuation des lieux les 30 et 31 mars 2021.</w:t>
      </w:r>
    </w:p>
    <w:p>
      <w:r>
        <w:rPr>
          <w:b/>
        </w:rPr>
        <w:t>E. 2.2</w:t>
      </w:r>
    </w:p>
    <w:p>
      <w:r>
        <w:t>Le 30 mars 2021, sur la [...][...], à [...], G.________ a refusé de donner suite, dans le délai imparti, à l’injonction de la police de quitter le périmètre dans lequel la ZAD dite du « [...] » s’était installée. L’intimé, qui se trouvait sur la route menant à la ZAD, dans un groupe d'une septantaine de personnes, a dû être poussé afin que la police puisse avancer, étant précisé qu’il se trouvait sur une parcelle faisant l’objet de l’ordre d’expulsion rendu par la Présidente du Tribunal civil de l’arrondissement de La Côte, circonstance qu’il ne pouvait pas ignorer vu les injonctions de la police. Au cours de cette intervention, il a saisi au cou l'un des agents de police, le faisant chuter au sol. Lors de son interpellation, G.________ était en possession d'un sachet Minigrip contenant une boulette de cocaïne entamée, d'un poids brut indicatif de 1,4 grammes.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w:t>
      </w:r>
    </w:p>
    <w:p>
      <w:r>
        <w:rPr>
          <w:b/>
        </w:rPr>
        <w:t>E. 3</w:t>
      </w:r>
    </w:p>
    <w:p>
      <w:r>
        <w:t>Dans un premier moyen, le Ministère public reproche au premier juge d’avoir considéré que l’infraction de l’art. 286 CP n’était pas réalisée dès lors que G.________ avait adopté un comportement passif, en se contentant de rester assis sur la route. Il soutient au contraire qu’après avoir été délogé par la police, l’intimé s’est remis à l’endroit où il se trouvait précédemment dans le but d’empêcher le passage d’un véhicule de police. Or, le fait de rendre plus difficile l’évacuation des lieux par la police, y compris en adoptant une attitude passive, remplirait les conditions d’application de l’art. 286 CP.</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w:t>
      </w:r>
    </w:p>
    <w:p>
      <w:r>
        <w:t>- 13 -</w:t>
      </w:r>
    </w:p>
    <w:p>
      <w:r>
        <w:rPr>
          <w:b/>
        </w:rPr>
        <w:t>E. 3.2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JdT 2006 IV 252 ; ATF 120 IV 136 consid. 2a et les références citées, JdT 1995 I 720).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3e éd., Berne 2010, n° 13 ad art. 286 CP ; TF 6B_89/2019 précité). Selon la jurisprudence, imposer sa présence dans une salle pour empêcher une autorité d’y tenir séance constitue, par une action, une</w:t>
      </w:r>
    </w:p>
    <w:p>
      <w:r>
        <w:t>- 15 - opposition aux actes de l’autorité (TF 6B_354/2021 du 1er novembre 2021 ; TF 6B_89/2019 précité ; ATF 107 IV 113 consid. 4).</w:t>
      </w:r>
    </w:p>
    <w:p>
      <w:r>
        <w:rPr>
          <w:b/>
        </w:rPr>
        <w:t>E. 3.3</w:t>
      </w:r>
    </w:p>
    <w:p>
      <w:r>
        <w:t>Pour considérer que G.________ devait être libéré du chef d’accusation d’empêchement d’accomplir un acte officiel, le premier juge a retenu qu’il avait adopté un comportement purement passif au moment de l’intervention policière visant à l’évacuation de la ZAD (jgt, p. 14, 2e par.). En l’espèce, Il faut distinguer deux situations différentes sur le plan temporel. La première concerne le fait que l’intimé s’est assis sur la route d’accès du site pour empêcher ou du moins retarder l’intervention des forces de l’ordre. La seconde concerne l’intervention de l’intimé vis-à- vis d’un policier qui était aux prises avec son frère, lequel, tout d’abord assis à côté de l’intimé sur la route, s’était levé pour empêcher le passage d’un fourgon de police en lui faisant barrage avec son corps. Cette différenciation entre les deux événements résulte des déclarations de l’intimé lui-même lors de sa première audition par la police, lors de laquelle il a déclaré ce qui suit : « Je suis venu en train aujourd’hui, c’était la première fois que je venais. J’ai vu l’appel sur les réseaux sociaux comme quoi ils allaient se faire déloger et qu’ils avaient besoin d’aide. Pour vous répondre, j’ai pris le train à 1401 à la gare de [...] avec mon petit frère [...], qui a [...] ans. J’ai mis environ 1h pour arriver sur place. J’y suis resté en tout, une heure et demie. En fait, je ne suis pas vraiment allé jusqu’à la ZAD mais je me suis arrêté sur le chemin qui menait à la ZAD. Il y avait un barrage policier. J’étais entre la gare et le barrage policier. Sur place, quand je suis arrivé, je me suis assis par terre pour empêcher des camions de passer. J’étais assis tout seul, pas agrippé à des gens. Mon frère s’est assis à côté de moi. A un moment donné, le fourgon de police a voulu contourner notre sitting pour poursuivre sa route pour quitter la ZAD. Mon frère s’est levé pour se mettre devant le camion, il y est allé en courant. A ce moment-là, un policier, l’a pris pour le déplacer afin qu’il ne soit pas devant le camion. Je vous mime le geste qu’il a fait d’après moi, il l’a un peu jeté sur le côté. Moi, j’ai couru sur le policier qui avait fait ça pour défendre mon frère. Je suis arrivé dans son dos et j’ai passé mes bras</w:t>
      </w:r>
    </w:p>
    <w:p>
      <w:r>
        <w:t>- 16 - sous les siens, j’ai agrippé son gilet à la hauteur de la poitrine afin de le faire tomber. Je crois qu’on est tombé tous les deux mais je ne suis pas sûr au vu du bruit et de l’agitation. En tout cas, moi je suis tombé. Juste après, plein de policier sont venus, j’ai essayé de me débattre et je me suis fait menotter et amener sur le côté. Je ne voulais pas blesser le policier, j’ai agi comme ça pour défendre mon frère. Je ne suis pas violent d’habitude. D’ailleurs un de vos collègue m’a dit qu’il y avait des pièges et tout, c’est de la folie. Je pense qu’il ne faudrait pas qu’il y ait de la violence entre nous et les policiers. Je préfère faire la fête que me battre. » (PV aud. 1, R. 3, pp. 2 et 3). Ainsi, s’agissant de la première situation, il ressort des déclarations de l’intimé que celui-ci ne conteste pas être venu sur le site de la ZAD en sachant qu’une opération policière était en cours pour son évacuation. Il a d’ailleurs lui-même constaté que des policiers étaient présents à la gare (supra, p. 3) et qu’un barrage avait été érigé sur le chemin menant à la ZAD. Il savait en outre qu’il ne pouvait pas rester sur place et qu’il devait quitter les lieux, comme il l’a confirmé lors de son audition par le procureur (PV audition 2, ll. 54 et 55) et aux débats d’appel (supra, p. 3). Pourtant, l’intimé a décidé de s’asseoir sur la route, avec son frère, pour empêcher le passage des camions de police. Or, le fait de prendre position sur une route pour entraver une intervention policière en cours ne peut pas être considéré comme un comportement passif, mais la mise en acte d’un comportement délibéré visant à faire barrage de son corps contre les forces de l’ordre. Il s’agit donc d’une obstruction physique active, qui réalise le comportement incriminé de l’art. 286 CP, de sorte que l’intimé doit être reconnu coupable d’empêchement d’accomplir un acte officiel. 4. Le Ministère public fait grief au premier juge d’avoir retenu que l’intimé avait agi en proie à une émotion violente au sens de l’art. 48 let. c CP. Il considère au contraire que son geste n’avait rien d’instinctif, puisqu’il a lui-même déclaré qu’il voulait protéger son petit frère, ce qui dénotait une prise de décision réfléchie.</w:t>
      </w:r>
    </w:p>
    <w:p>
      <w:r>
        <w:t>- 17 - 4.1 Aux termes de l’art. 48 let. c CP, le juge atténue la peine si l’auteur a agi en proie à une émotion violente que les circonstances rendaient excusable ou s’il a agi dans un état de profond désarroi.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Ce n'est pas l'acte commis qui doit être excusable, mais l'état dans lequel se trouvait l'auteur. Il faut en outre qu'il existe une certaine proportionnalité entre la provocation, d'une part, et la réaction de l'auteur, d'autre part (ATF 146 IV 249 consid. 2.2 et les références citées). 4.2 Comme on l’a vu (supra, consid. 3.3), G.________ s’est rendu sur la [...] en toute connaissance de cause et ce, afin d’entraver l’intervention des forces de l’ordre. C’est dans ces circonstances qu’il a pris position sur la route d’accès à la ZAD, en vue d’empêcher, avec son frère, le passage des camions de police. Il s’est donc lui-même placé dans une situation qui allait l’amener à une confrontation physique directe et concrète avec la police dans un contexte des plus risqués. Cela étant, il ressort des propres déclarations de l’intimé que son frère n’a en aucune manière été « attaqué » par un agent de police, mais uniquement poussé hors de la route, dès lors qu’il risquait d’être heurté par le fourgon de police dont il voulait barrer le passage avec son corps. L’intimé a d’ailleurs indiqué lors des débats d’appel que son frère avait effectivement été « heurté par le camion au niveau de la hanche » et qu’à cet instant, un policier l’avait « écarté très brusquement » (supra, p. 3). Il ne s’agissait donc pas d’une « attaque », ce que toute personne raisonnable placée dans la même situation que l’intimé ne pouvait que parfaitement comprendre. En d’autres termes, le frère de l’intimé ne se trouvait pas</w:t>
      </w:r>
    </w:p>
    <w:p>
      <w:r>
        <w:t>- 18 - dans une situation qui nécessitait qu’on lui porte aide ou secours. Du reste, l’intimé l’exprime clairement en décrivant l’intervention du policier en ces termes : « Mon frère s’est levé pour se mettre devant le camion, il y est allé en courant. A ce moment-là, un policier, l’a pris pour le déplacer afin qu’il ne soit pas devant le camion. Je vous mime le geste qu’il a fait d’après moi, il l’a un peu jeté sur le côté. » (PV aud. 1, R. 3). Tout un chacun, y compris l’intimé, ne pouvait donc voir dans la réaction du policier un acte à même de justifier le comportement dénoncé. De plus, au moment où l’intimé s’est agrippé au policier, en arrivant par derrière, il n’y avait plus d’interaction entre celui-ci et son frère, dès lors que ce dernier avait été écarté vers le bord du chemin. Il s’ensuit que l’intimé s’en est pris délibérément au policier pour riposter à l’intervention qui venait d’avoir lieu vis-à-vis de son frère et non pour protéger ce dernier comme il le prétend. Le déroulement des faits ne permet donc pas de considérer que l’intimé se serait trouvé en proie à une émotion violente. Par ailleurs, les circonstances dans lesquelles il a agi étaient, en elles-mêmes, dépourvues de tout caractère excusable, étant rappelé que, selon la jurisprudence, ce n'est pas l'acte commis qui doit être excusable, mais l'état dans lequel se trouvait l'auteur. Or, pour que cet état soit excusable, l’auteur ne doit pas être responsable ou principalement responsable de la situation conflictuelle qui le provoque (ATF 119 IV 202 consid. 2a ; ATF 118 IV 233 consid. 2b). En l’occurrence, l’intimé s’est lui- même mis dans une situation d’affrontement avec la police et rien ne justifiait qu’il intervienne à l’encontre de l’agent qui avait écarté son frère de la trajectoire prise par le fourgon de police. Partant, l’application de l’art. 48 let. c CP est exclue en pareille situation, de sorte que l’appel du Ministère public doit être admis sur ce point. 5. Le Ministère public reproche au premier juge d’avoir retenu que les regrets exprimés de manière immédiate et répétée par l’intimé constituaient un repentir sincère au sens de l’art. 48 let. d CP.</w:t>
      </w:r>
    </w:p>
    <w:p>
      <w:r>
        <w:t>- 19 - 5.1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w:t>
      </w:r>
    </w:p>
    <w:p>
      <w:r>
        <w:rPr>
          <w:b/>
        </w:rPr>
        <w:t>E. 6</w:t>
      </w:r>
    </w:p>
    <w:p>
      <w:r>
        <w:t>Le Ministère public estime qu’une peine pécuniaire de 90 jours-amende à 30 fr. le jour, avec sursis pendant 2 ans, ainsi qu’une amende de 300 fr. doivent sanctionner les infractions commises. A cet égard, il conteste l’appréciation du premier juge sur le fait que la culpabilité de l’intimé serait peu importante, de même que les conséquences de son acte - le policier n’ayant pas été blessé - pour justifier une exemption de peine vis-à-vis de l’art. 285 CP en vertu de l’art. 52 CP.</w:t>
      </w:r>
    </w:p>
    <w:p>
      <w:r>
        <w:rPr>
          <w:b/>
        </w:rPr>
        <w:t>E. 6.1.1</w:t>
      </w:r>
    </w:p>
    <w:p>
      <w:r>
        <w:t>et les références citées ; TF 6B_631/2021 du 7 février 2022 consid. 1.1).</w:t>
      </w:r>
    </w:p>
    <w:p>
      <w:r>
        <w:rPr>
          <w:b/>
        </w:rPr>
        <w:t>E. 6.1.2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w:t>
      </w:r>
    </w:p>
    <w:p>
      <w:r>
        <w:t>- 22 - IV 101 consid. 2b ; TF 6B_1175/2017 du 11 avril 2018 consid, 2.1 ; TF 6B_688/2014 du 22 décembre 2017 consid. 27.2.1).</w:t>
      </w:r>
    </w:p>
    <w:p>
      <w:r>
        <w:rPr>
          <w:b/>
        </w:rPr>
        <w:t>E. 6.1.3</w:t>
      </w:r>
    </w:p>
    <w:p>
      <w:r>
        <w:t>Le juge suspend en règle générale l'exécution d'une peine pécuniaire ou d'une peine privative de liberté de deux au plus lorsqu'une peine ferme ne paraît pas nécessaire pour détourner l'auteur d'autres crimes ou délits (art. 42 al. 1 CP).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6.1.4</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6.2</w:t>
      </w:r>
    </w:p>
    <w:p>
      <w:r>
        <w:t>En l’occurrence, G.________ s’est rendu en toute connaissance de cause sur la [...], alors qu’il savait, à tout le moins dès son arrivée à la gare, qu’il serait confronté à la police, puisque celle-ci était déjà sur place.</w:t>
      </w:r>
    </w:p>
    <w:p>
      <w:r>
        <w:t>- 23 - Tel était d’ailleurs son objectif. Là, il s’est activement employé à entraver les opérations d’évacuation d’une zone occupée illégalement, en s’asseyant sur la chaussée. Il n’a en outre pas hésité à recourir à la violence contre un représentant des forces de l’ordre, qui ne faisait que son travail, non pas en s’interposant entre celui-ci et son frère, mais en arrivant par derrière, au contact, et en le faisant chuter au sol, alors qu’il savait que son frère n’avait pas à se mettre sur la trajectoire du camion. De plus, on ne distingue pas une réelle prise de conscience de la part de l’intimé, qui, aujourd’hui encore, se montre incapable de décrire clairement les circonstances de son intervention contre le policier. A décharge, il sera tenu compte de sa bonne collaboration, de son admission des faits et des regrets qu’il a émis. Sa culpabilité est donc – si ce n’est importante comme le considère le Ministère public – à tout le moins moyenne, ce qui exclut de facto l’application de l’art. 52 CP. Une peine pécuniaire doit réprimer le comportement de G.________. Par conséquent, il y a lieu de sanctionner l’infraction de violence ou menace contre les autorités et les fonctionnaires, qui constitue abstraitement l’infraction la plus grave, de 20 jours-amende. Par l’effet du concours, cette peine doit être augmentée de 10 jours-amende pour réprimer l’infraction d’empêchement d’accomplir un acte officiel, ce qui conduit à retenir, une peine pécuniaire de 30 jours-amende. Compte tenu de la situation financière de l’intimé, le montant du jour-amende sera fixé à 30 francs. Conformément à l’art. 51 CP, la détention subie avant jugement, soit un jour, sera déduite de la peine pécuniaire prononcée. Au vu de l’absence d’antécédents au casier judiciaire, les conditions du sursis sont réalisées ; le délai d’épreuve sera fixé à deux ans. Enfin, s’agissant de la contravention à la loi fédérale sur les stupéfiants, il y a lieu de tenir compte de la situation personnelle de l’intimé, qui se destine à l’enseignement, et de la nature du produit consommé, soit de la cocaïne, ce qui justifie d’aller au-delà de l’amende de 100 fr. prononcée par le premier juge, ce montant minimal étant du reste limité à la consommation de cannabis (annexe 2 chiffre 8001 de l’ordonnance du 16 janvier 2019 sur les amendes d’ordre [(OAO ; RS 314.11)]. C’est donc une amende de</w:t>
      </w:r>
    </w:p>
    <w:p>
      <w:r>
        <w:t>- 24 - 300 fr. qui sera prononcée, la peine privative de liberté de substitution en cas de non-paiement fautif étant fixée à 3 jours.</w:t>
      </w:r>
    </w:p>
    <w:p>
      <w:r>
        <w:rPr>
          <w:b/>
        </w:rPr>
        <w:t>E. 7</w:t>
      </w:r>
    </w:p>
    <w:p>
      <w:r>
        <w:t>Au vu de ce qui précède, l’appel du Ministère public doit être partiellement admis et le jugement modifié dans le sens des considérants. Me Ludovic Tirelli, défenseur d’office de G.________, a produit une liste d’opérations dans laquelle il indique une activité nécessaire d’avocat de 13h53, dont il n’y a pas lieu de s’écarter, si ce n’est pour ajouter 15 minutes à la durée d’audience estimée. Au tarif horaire de 180 fr. (cf. art. 2 al. 1 RAJ [règlement sur l'assistance judiciaire en matière civile du 7 décembre 2010 ; BLV 211.02.3]), l’indemnité de défenseur d'office qui doit être allouée pour la procédure d'appel s’élève donc à 2'923 fr. 95, soit des honoraires de 2’544 fr., auxquels s’ajoutent les débours forfaitaires de 50 fr. 90, une vacation à 120 fr. et la TVA sur le tout par 209 fr. 05. Vu l’issue de la cause, les frais de la procédure d’appel, par 5'193 fr. 95, constitués de l’émolument de jugement et d’audience, par 2'270 fr. (art. 21 al. 1 et 2 TFIP [tarif des frais de procédure et indemnités en matière pénale du 28 septembre 2010 ; BLV 312.03.1]), et de l’indemnité due au défenseur d’office, par 2'923 fr. 95, seront mis à la charge de G.________, qui succombe (art. 428 al. 1 CPP). G.________ sera tenu de rembourser à l’Etat le montant des indemnités en faveur de son défenseur d’office dès que sa situation financière le permettra.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