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PE20.015078 vom 20. November 2024</w:t>
      </w:r>
    </w:p>
    <w:p>
      <w:r>
        <w:t>VD Tribunal cantonal, 2024-11-20, FR</w:t>
      </w:r>
    </w:p>
    <w:p>
      <w:r>
        <w:rPr>
          <w:b/>
        </w:rPr>
        <w:t xml:space="preserve">Quelle: </w:t>
      </w:r>
      <w:r>
        <w:t>https://mcp.opencaselaw.ch/entscheid/vd_gerichte_PE20.015078</w:t>
      </w:r>
    </w:p>
    <w:p>
      <w:r>
        <w:t>FR: VD_GERICHTE PE20.015078 du 20 novembre 2024</w:t>
      </w:r>
    </w:p>
    <w:p>
      <w:r>
        <w:t>IT: VD_GERICHTE PE20.015078 del 20 novembre 2024</w:t>
      </w:r>
    </w:p>
    <w:p>
      <w:pPr>
        <w:pStyle w:val="Heading2"/>
      </w:pPr>
      <w:r>
        <w:t>Erwägungen</w:t>
      </w:r>
    </w:p>
    <w:p>
      <w:r>
        <w:rPr>
          <w:b/>
        </w:rPr>
        <w:t>E. 7</w:t>
      </w:r>
    </w:p>
    <w:p>
      <w:r>
        <w:t>A Lausanne, le 14 septembre 2023, A.________ s’est emparé à deux reprises d’un petit couteau de cuisine et s’en est pris à V.________, faisant des mouvements en « zig-zag » en direction de son ventre et le blessant superficiellement au flanc, ainsi qu’à la main et sur l’avant-bras lorsqu’il a cherché à lui enlever le couteau des mains. Elle lui a donné un coup de tête et un coup de genou sur le nez, ce qui lui a causé un hématome. Elle l’a également griffé au cou et l’a frappé indistinctement sur tout le corps, notamment en lui donnant des coups de pied. A.________ a en outre insulté V.________ en le traitant de « fils de pute », « PD », et lui a craché au visage. Selon un constat du CURML du 19 février 2024, V.________ a présenté des plaies croûteuses linéaires à l’avant-bras gauche, au flanc droit et à la paume de la main gauche, des ecchymoses au nez, au pavillon auriculaire gauche, à la face latérale gauche du cou, en région</w:t>
      </w:r>
    </w:p>
    <w:p>
      <w:r>
        <w:t>- 28 - pectorale bilatéralement, à la face latérale droite du thorax, au bras et coude gauches et aux jambes, ainsi que des dermabrasions en pré- auriculaire droite, sur le cou, la nuque et l’avant-bras droit. ». En d roit : 1. Interjetés dans les formes et délais légaux (art. 385 et 399 CPP), par des parties ayant qualité pour recourir (art. 382 al. 1 CPP) contre le jugement d’un tribunal de première instance qui a clos la procédure (art. 398 al. 1 CPP), l’appel de V.________, celui d’A.________ et celui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w:t>
      </w:r>
    </w:p>
    <w:p>
      <w:r>
        <w:t>- 29 - 3.1 V.________ soutient d’abord que le jugement serait contradictoire. D’une part, le Tribunal criminel aurait « abandonné » les cas 1.3, 1.4 et 1.5 de l’acte d’accusation (cas 2.1.2, 2.1.3 et 2.1.4 ci- dessus) en raison du fait que les comportements qui y sont reprochés sont prescrits. D’autre part, il l’aurait reconnu coupable de lésions corporelles simples s'agissant de ces cas prescrits. 3.2 L'appelant feint de ne pas comprendre. Les cas 1.3, 1.4 et 1.5 de l’acte d’accusation sont datés respectivement du 26 juin 2020, du 15 au 19 août 2020 et du 6 septembre 2020. En page 67 du jugement, le tribunal a constaté que « les chefs d'accusation de voies de fait au sens de l'art. 126 al. 1 CP (…) tombent pour cause de prescription s'agissant des cas 1.3 à 1.5 ». En p. 81, le jugement expose que « V.________ sera reconnu coupable de lésions corporelles simples s'agissant des cas 1.3 à 1.5 ». Autrement dit, la contravention de l'art. 126 CP était prescrite au moment du jugement du 20 novembre 2024. En revanche, tel n'était pas le cas du délit de l'art. 123 CP, qui se prescrit par 7 ans selon l'art. 97 CP et qui était mentionné dans l'acte d'accusation au regard de chacun de ces cas. On ne discerne dès lors aucune contradiction sur ce point, étant précisé qu’au vu des lésions constatées, l’infraction de voies de fait n’entre pas en considération. Le grief doit donc être rejeté. 4. 4.1 V.________ soutient que ce serait à tort qu'il a été condamné à la fois pour voies de fait et lésions corporelles simples pour les cas 1.9, 1.10 et 1.14 de l’acte d’accusation (cas 2.1.5, 2.1.6 et 2.1.9 ci-dessus) commis dans le même complexe de faits, parce que ces actes qui attentent au même bien juridique ne pourraient pas entrer en concours, la seconde qualification absorbant la première. 4.2 Il n'est pas question ici de concours idéal, mais bien de concours réel. Celui-ci est exclu en cas d'unité juridique d'action. Il y a</w:t>
      </w:r>
    </w:p>
    <w:p>
      <w:r>
        <w:t>- 30 - unité juridique d'action, lorsque le comportement défini par la norme juridique présuppose, par définition, la commission d'actes séparés, à l'exemple du brigandage (art. 140 CP), ou que la norme pénale définit un comportement durable se composant de plusieurs actes, à l'exemple de la gestion fautive (Dupuis et alii, Petit commentaire du Code pénal, 2e éd. 2017, n. 9 ad art. 49 CP). En l'espèce, dans les cas 1.9, 1.10 et 1.14 de l’acte d’accusation (cas 2.1.5, 2.1.6 et 2.1.9 ci-dessus), il y a plusieurs actes de violence distincts. Dans le cas 1.14 (cas 2.1.9 ci-dessus) en particulier, ils sont même commis à des moments et en des lieux différents. Chaque acte découle d'une décision indépendante, de sorte qu’il n’y a pas d’unité d’action. Le concours réel est par conséquent réalisé. Le grief doit donc être rejeté. 5. 5.1 V.________ soutient que dans le cas 1.14 de l’acte d’accusation (cas 2.1.9 ci-dessus), la pression digitale qu'il aurait exercée par-dessus le pantalon d'A.________ ne réaliserait pas l'infraction de contrainte sexuelle, mais uniquement la contravention de désagréments causés par la confrontation à un acte d'ordre sexuel. 5.2 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 cf. également TF 6P.123/2003 du 21 novembre</w:t>
      </w:r>
    </w:p>
    <w:p>
      <w:r>
        <w:t>- 31 - 2003 consid. 6. 1). Sont cependant aussi visés des contacts avec d'autres parties du corps, comme le ventre ou les jambes de la victime par exemple, même par-dessus les vêtements, la pression ou l'enlacement s'ils ont objectivement une connotation sexuelle (ATF 137 IV 263 consid. 3.1 ; TF 6P.123/2003 précité et TF 6S.336/2003 du 21 novembre 2003 consid. 6. 1). En cas de doute, il y a lieu d'examiner si l'intention de l'auteur était d'éveiller ou de satisfaire son instinct sexuel ou celui d'autrui (cf. Dupuis et alii, op. cit., n. 14 ad art. 198 CP et la référence citée). Si l'auteur ne se limite pas à un attouchement, par nature fugace, mais accomplit un acte d'ordre sexuel, l'art. 189 CP est seul applicable (TF 6B_303/2008 du 22 janvier 2009 consid. 3). Est dès lors déterminante, pour décider s'il y a acte d'ordre sexuel ou simple contravention, l'intensité de l'attouchement, soit s'il s'agit d'un geste furtif ou d'une caresse insistante (cf. TF 6B 303/2008 précité consid. 3 ; Dupuis et al., op. cit., n. 27 ad art. 187 CP et les références citées). 5.3 En l'espèce, l'appelant a enfoncé fortement ses doigts dans le vagin de la plaignante, par-dessus le pantalon qu'elle portait toujours, en lui disant que c'était « cela qu'[elle] v[oulait] ». Le contact n'a certes pas été durable, mais en enfonçant fortement ses doigts, l'auteur lui a donné une certaine intensité. On est au-delà d'attouchements fugaces, ce qui exclut que l'on retienne un simple désagrément. L'appelant a bel et bien excédé les désagréments causés par la confrontation à un acte d'ordre sexuel au sens de l'art. 198 CP et c'est à juste titre que les premiers juges ont retenu qu'il s'était rendu coupable de contrainte sexuelle au sens de l'art. 189 al. 1 CP. Le grief doit donc être rejeté. 6. 6.1 Pour les cas développés ci-dessus sous chiffre 2.2, V.________ soutient que les premiers juges n'auraient pas dû se fonder sur les seules déclarations de la victime. En effet, celle-ci se serait contredite. Il n'y</w:t>
      </w:r>
    </w:p>
    <w:p>
      <w:r>
        <w:t>- 32 - aurait en outre pas d'autres preuves. Il subsisterait dès lors un doute raisonnable, notamment sur le fait que l'appelant avait conscience et volonté de commettre des infractions de nature sexuelle. 6.2 L'appelant n'explicite pas son propos. On ignore notamment de quelles contradictions de la victime il se prévaut. En ce qui concerne l'élément subjectif, il faut rappeler que l'appelant a recouru à la force (cas 2.2.1 et 2.2.4 ci-dessus) ou aux menaces (cas 2.2.2 et 2.2.3 ci-dessus). On ne voit pas pourquoi il aurait eu besoin de recourir à ces moyens s'il pensait que sa partenaire était consentante. La conscience et la volonté délictuelles sont établies à satisfaction de droit. Le grief doit donc être rejeté.</w:t>
      </w:r>
    </w:p>
    <w:p>
      <w:r>
        <w:rPr>
          <w:b/>
        </w:rPr>
        <w:t>E. 7.1</w:t>
      </w:r>
    </w:p>
    <w:p>
      <w:r>
        <w:t>Pour les cas 3.1 et 3.12 de l’acte d’accusation (cas 2.3.1 et 2.3.12 ci-dessus), l’appelant a effectivement été libéré de la prévention de violation de domicile, faute de plainte ; cela n'empêchait toutefois pas le tribunal de retenir l’infraction de contrainte au sens de l’art. 181 CP, qui se poursuit d'office et qui était mentionnée dans l'acte d'accusation au regard de ces cas. Pour les cas 3.2 et 3.3 de l’acte d’accusation (cas 2.3.2 et 2.3.3 ci-dessus), l'infraction d’utilisation abusive d'une installation de télécommunication était certes prescrite, mais les faits s'inscrivaient dans le contexte d'un harcèlement obsessionnel constitutif de contrainte. Cette dernière infraction, qui n'était pas prescrite, pouvait dès lors être retenue. Finalement, le cas 3.15 de l’acte d’accusation (cas 2.3.15 ci-dessus) n'a pas été retenu par les premiers juges (jugement, p. 75), de sorte qu'on ignore de quoi l'appelant se plaint.</w:t>
      </w:r>
    </w:p>
    <w:p>
      <w:r>
        <w:t>- 33 - Le grief doit donc être rejeté.</w:t>
      </w:r>
    </w:p>
    <w:p>
      <w:r>
        <w:rPr>
          <w:b/>
        </w:rPr>
        <w:t>E. 8.1</w:t>
      </w:r>
    </w:p>
    <w:p>
      <w:r>
        <w:t>Le Ministère public et A.________ contestent en substance l'abandon des cas 2.5, 2.7 et 3.15 de l’acte d’accusation (cas 2.2.5, 2.2.7 et 2.3.15 ci-dessus), le Ministère public reprochant en outre aux premiers juges de ne pas avoir retenu davantage de cas de viols et A.________ contestant en outre l’abandon du cas 2.6 de l’acte d’accusation (cas 2.2.6 ci-dessus). Les deux appelants insistent sur la relation d'emprise exercée par V.________ sur A.________. Ils décrivent les différents mécanismes utilisés par le prévenu, à savoir violences physiques et psychologiques, intimidation, harcèlement physique et téléphonique, humiliations, afin d'exercer une pression insurmontable sur la victime. Même si celle-ci a parfois pu se rebeller, par exemple en appelant la police, déposant plainte ou même en se montrant violente envers le prévenu, la peur instillée aurait subsisté et V.________ aurait pu faire de sa victime ce qu'il voulait.</w:t>
      </w:r>
    </w:p>
    <w:p>
      <w:r>
        <w:rPr>
          <w:b/>
        </w:rPr>
        <w:t>E. 8.2.1</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w:t>
      </w:r>
    </w:p>
    <w:p>
      <w:r>
        <w:t>- 34 -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 153/2017 du 28 novembre 2017 consid. 3. l).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t>- 35 -</w:t>
      </w:r>
    </w:p>
    <w:p>
      <w:r>
        <w:rPr>
          <w:b/>
        </w:rPr>
        <w:t>E. 8.2.2</w:t>
      </w:r>
    </w:p>
    <w:p>
      <w:r>
        <w:t>Conformément à l'art. 189 al. 1 CP (dans sa teneur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jusqu'au 30 juin 2024). Le viol et la contrainte sexuelle supposent l'emploi d'un moyen de contrainte. S'agissant des moyens employés pour contraindre la victime, les dispositions précitées mentionnent notamment la menace et les pressions d'ordre psychique. La jurisprudence a étendu la notion de contrainte, et ainsi l'application des art. 189 et 190 CP, à ce qu'elle a décrit comme de la « violence structurelle », soit un cas d'application des pressions d'ordre psychique. Selon le Tribunal fédéral, une telle situation existe en présence d'une « dépendance émotionnelle et sociale » telle que la victime est incapable de s'opposer à des atteintes de nature sexuelle. En d'autres termes, la victime, sans franchement donner son consentement, ne montre en tous les cas pas clairement d'opposition, parce qu'elle est si dépendante de l'auteur que cela lui est impossible (Perrier Depeursinge/Boyer, Infractions contre l'intégrité sexuelle, Jurisprudence récente, difficultés pratiques et modifications législatives en cours, éd. Stämpfli, 2022, p. 12, et les références citées). Pour admettre qu'il y a contrainte, il ne suffit pas que l'auteur se borne à exploiter une situation préexistante qui apparaîtrait comme normale. L'auteur doit faire quelque chose en plus, soit qu'il renforce la situation de dépendance (en isolant la victime, en faisant preuve d'une sévérité extrême, en installant un climat de peur qui dissuade toute forme de résistance) soit qu'il la pervertisse (il met la victime dans un conflit de loyauté, pose l'acte sexuel comme une condition au bien-être familial, comme un acte « normal » dans la situation ou comme un geste d'affection indispensable, par exemple), le tout pour parvenir à satisfaire un désir sexuel (Perrier Depeursinge/Boyer, op. cit., p. 13, et références citées).</w:t>
      </w:r>
    </w:p>
    <w:p>
      <w:r>
        <w:t>- 36 - Sur le plan subjectif, la contrainte sexuelle et le viol sont des infractions intentionnelles. L'auteur doit savoir que la victime n'est pas consentante ou en accepter l'éventualité (ATF 148 IV 234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arrêts cités).</w:t>
      </w:r>
    </w:p>
    <w:p>
      <w:r>
        <w:rPr>
          <w:b/>
        </w:rPr>
        <w:t>E. 8.2.3</w:t>
      </w:r>
    </w:p>
    <w:p>
      <w:r>
        <w:t>Aux termes de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TF 6B_866/2022 du 5 juin 2023 consid. 4.1.2).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 contrainte exercée par l'auteur, mais pour d'autres motifs (TF 6B_737/2022 du 1er mai 2023 consid. 4.1 et la référence citée).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w:t>
      </w:r>
    </w:p>
    <w:p>
      <w:r>
        <w:t>- 37 - percevoir l'acte qui lui est imposé avant qu'il soit accompli et, partant, de porter un jugement sur celui-ci et, cas échéant, le refuser (cf. ATF 133 IV 49 consid. 7.2 ; TF 6B_737/2022 précité). Même passagère, l'incapacité de discernement ou de résistance doit être totale. S'il subsiste une résistance partielle qui est surmontée par l'auteur, il sera question d'une infraction au sens de l'art. 189 ou 190 CP (ATF 148 IV 329 consid. 3.2 ; ATF 133 IV 49 précité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précité consid. 5.2 ; TF 6B_737/2022 précité). L'art. 191 CP exige que l'auteur ait profité de l'incapacité de discernement ou de résistance de l'intimée, autrement dit qu'il ait exploité l'état ou la situation dans laquelle elle se trouvait (ATF 148 IV 329 précité ; TF 6B_737/2022 précité).</w:t>
      </w:r>
    </w:p>
    <w:p>
      <w:r>
        <w:rPr>
          <w:b/>
        </w:rPr>
        <w:t>E. 8.2.4</w:t>
      </w:r>
    </w:p>
    <w:p>
      <w:r>
        <w:t>A teneur de l'art. 22 al. 1 CP, le juge peut atténuer la peine si l'exécution d'un crime ou d'un délit n'est pas poursuivie jusqu'à son terme ou que le résultat nécessaire à la consommation de l'infraction ne se produit pas ou ne pouvait pas se produire.</w:t>
      </w:r>
    </w:p>
    <w:p>
      <w:r>
        <w:rPr>
          <w:b/>
        </w:rPr>
        <w:t>E. 8.3.1</w:t>
      </w:r>
    </w:p>
    <w:p>
      <w:r>
        <w:t>Le Ministère public soutient en premier lieu que le tribunal aurait dû retenir davantage de cas de viols. En effet, l'acte d'accusation mentionne dans l'exorde du chiffre 2 que la victime avait dû « subir des actes d'ordre sexuel et environ huit rapports sexuels contre sa volonté ». Or les premiers juges n'auraient examiné que les cas décrits ensuite sous les chiffres 2.1 à 2.7 (cas 2.2.1 à 2.2.7 ci-dessus), mais ils n'auraient pas retenu les autres, qui étaient pourtant compris dans les « environ huit rapports sexuels contre sa volonté » expressément mentionnés. Il aurait appartenu aux premiers juges d'examiner si d'autres viols que les cas 2.1 à 2.7 avaient été commis, notamment au vu des déclarations de la victime aux débats (cf. jugement, p. 39), qui aurait décrit une relation sexuelle forcée dans la salle de bains.</w:t>
      </w:r>
    </w:p>
    <w:p>
      <w:r>
        <w:t>- 38 -</w:t>
      </w:r>
    </w:p>
    <w:p>
      <w:r>
        <w:rPr>
          <w:b/>
        </w:rPr>
        <w:t>E. 8.3.2</w:t>
      </w:r>
    </w:p>
    <w:p>
      <w:r>
        <w:t>La maxime d'accusation impose que l'acte d'accusation soit dressé « sur la base de faits précisément décrits » (art. 9 CPP). On ne peut pas dire que la seule mention d'« environ huit rapports sexuels contre sa volonté » corresponde à cette exigence. On ne peut donc pas reprocher aux premiers juges d'avoir omis d'examiner d'autres faits que ceux décrits sous chiffres 2.1 à 2.7 de l’acte d’accusation. Le grief doit donc être rejeté.</w:t>
      </w:r>
    </w:p>
    <w:p>
      <w:r>
        <w:rPr>
          <w:b/>
        </w:rPr>
        <w:t>E. 8.4.1</w:t>
      </w:r>
    </w:p>
    <w:p>
      <w:r>
        <w:t>S’agissant du cas 2.5 de l’acte d’accusation (cas 2.2.5 ci- dessus), à l’audience d’appel, le Ministère public a soutenu que, dans la mesure où le prévenu, par surprise, avait fait subir à la victime un acte d’ordre sexuel, alors qu’elle était couchée sur le côté, face contre le mur, celle-ci pouvait être considérée comme « incapable de résistance ». Il s’agissait dès lors d’un cas d’actes d’ordre sexuel commis sur une personne incapable de discernement ou de résistance au sens de l’art. 191 CP. Pour sa part, A.________ ne mentionne pas en détail ce cas dans sa motivation, mais elle réclame une condamnation du prévenu.</w:t>
      </w:r>
    </w:p>
    <w:p>
      <w:r>
        <w:rPr>
          <w:b/>
        </w:rPr>
        <w:t>E. 8.4.2</w:t>
      </w:r>
    </w:p>
    <w:p>
      <w:r>
        <w:t>Pour ce cas, les premiers juges ont considéré que V.________ n’avait pas utilisé la force, ni d’ailleurs un quelconque autre moyen de contrainte à l’encontre d’A.________. Ils ont donc libéré le prénommé de l’infraction de contrainte sexuelle au sens de l’art. 189 al. 1 CP. Avec le Ministère public, il y a lieu de considérer que l’art. 191 aCP trouve application dans le cas 2.5 de l’acte d’accusation. En effet, compte tenu de sa position physique, soit couchée sur le côté, face contre le mur, A.________ s’est trouvée dans l’incapacité de suivre les gestes de V.________ qui, par surprise, a pénétré ses doigts dans l’anus de la prénommée, ce qui a empêché toute résistance de celle-ci. En outre, dans la mesure où les deux prénommés s’étaient disputés pour le motif qu’A.________ ne voulait pas faire l’amour avec lui, c’est en pleine conscience que le prévenu a profité de l’incapacité de résistance de celle- ci pour lui faire subir les actes sexuels dont il avait envie.</w:t>
      </w:r>
    </w:p>
    <w:p>
      <w:r>
        <w:t>- 39 - Partant, V.________ doit être condamné pour actes d’ordre sexuel commis sur une personne incapable de discernement ou de résistance au sens de l’art. 191 aCP en relation avec les faits décrits au cas 2.5 de l’acte d’accusation. Le jugement attaqué sera modifié dans ce sens.</w:t>
      </w:r>
    </w:p>
    <w:p>
      <w:r>
        <w:rPr>
          <w:b/>
        </w:rPr>
        <w:t>E. 8.5.1</w:t>
      </w:r>
    </w:p>
    <w:p>
      <w:r>
        <w:t>A.________ conteste la libération du prévenu pour le cas 2.6 de l’acte d’accusation (cas 2.2.6 ci-dessus).</w:t>
      </w:r>
    </w:p>
    <w:p>
      <w:r>
        <w:rPr>
          <w:b/>
        </w:rPr>
        <w:t>E. 8.5.2</w:t>
      </w:r>
    </w:p>
    <w:p>
      <w:r>
        <w:t>La motivation des premiers juges pour écarter toute infraction est la suivante (jugement, p. 78) : « Quant au cas 2.6, il concerne des événements au cours desquels V.________ a fait usage d'une certaine force lorsqu'il a saisi A.________ par les cheveux et a cherché à lui coller la tête contre son sexe en lui disant « suce, vas-y ». Cependant, sur la base des éléments figurant dans l'acte d'accusation, rien ne permet de retenir que l'intention de V.________ dans cette situation était bien de forcer A.________ à lui pratiquer une fellation. On ne connaît notamment pas les circonstances dans lesquelles ce geste et ces paroles ont été fait et dites, et notamment s'il s'agissait d'un cas où V.________ souhaitait uniquement humilier A.________. Par conséquent, V.________ doit être libéré ». L’appréciation des premiers juges ne saurait être suivie. Le fait de saisir quelqu'un par les cheveux pour lui coller la tête contre son sexe contre son gré relève manifestement de la contrainte. La connotation sexuelle résulte clairement du geste (dirigé vers le sexe) et des paroles prononcées (« suce, vas-y »). On ne voit pas ce qu'il faudrait connaître de plus sur « les circonstances dans lesquelles ce geste et ces paroles ont été fait et dites », comme l'insinue le jugement. La tentative de contrainte sexuelle au sens de l’art. 22 ad 189 al. 1 CP doit donc être retenue et le jugement attaqué modifié dans ce sens.</w:t>
      </w:r>
    </w:p>
    <w:p>
      <w:r>
        <w:t>- 40 -</w:t>
      </w:r>
    </w:p>
    <w:p>
      <w:r>
        <w:rPr>
          <w:b/>
        </w:rPr>
        <w:t>E. 8.6.1</w:t>
      </w:r>
    </w:p>
    <w:p>
      <w:r>
        <w:t>Le Ministère public soutient que le cas 2.7 de l’acte d’accusation (cas 2.2.7 ci-dessus) aurait dû être retenu. Le climat de violence et de terreur que le prévenu a instauré a conduit à la réification de la victime. Compte tenu du nombre et de la gravité croissante des infractions qu'il commettait, le prévenu ne pouvait qu'avoir conscience du refus de la victime. Pour le Parquet, ce cas serait similaire à celui de l'arrêt TF 6B_822/2014 du 8 janvier 2015, dans lequel le Tribunal fédéral a admis la contrainte sexuelle dans un contexte similaire de climat de violence physique et de pressions psychologiques. Pour sa part, A.________ n'argumente pas spécifiquement pour ce cas, mais elle se réfère aussi à l'arrêt TF 6B_822/2014.</w:t>
      </w:r>
    </w:p>
    <w:p>
      <w:r>
        <w:rPr>
          <w:b/>
        </w:rPr>
        <w:t>E. 8.6.2</w:t>
      </w:r>
    </w:p>
    <w:p>
      <w:r>
        <w:t>Le Tribunal criminel a estimé que dans ce cas, V.________ n'avait pas utilisé la force, ni d'ailleurs un quelconque autre moyen de contrainte à l'encontre d'A.________, précisant qu'une fois que celle-ci avait quitté le domicile familial pour s'établir dans son propre appartement, à savoir à compter du début de l'année 2021, l'intensité de la contrainte psychique constituée par la menace proférée par V.________ de révéler leur relation à sa famille n'avait plus été un moyen de pression suffisant pour la contraindre au sens des art. 189 et 190 aCP (jugement, p. 78). Pour la Cour de céans, la description des faits par l'acte d'accusation est trop vague pour envisager une condamnation du prévenu. En effet, les seules indications sur le lieu et le moment sont « A Lausanne, probablement à deux reprises entre le 22 juillet 2023 et le 14 septembre 2023 ». Pour le surplus, on ne sait ni quand, ni où, ni dans quelles circonstances, ni combien il y a en fait de cas. On ne peut pas condamner le prévenu pour avoir « probablement » commis deux viols. De plus, comme le relève le jugement, le moyen de contrainte n'est pas décrit, ni même esquissé. Au vu de l’ensemble de ces éléments, il y a lieu de confirmer l’abandon du cas 2.7 de l’acte d’accusation.</w:t>
      </w:r>
    </w:p>
    <w:p>
      <w:r>
        <w:t>- 41 -</w:t>
      </w:r>
    </w:p>
    <w:p>
      <w:r>
        <w:rPr>
          <w:b/>
        </w:rPr>
        <w:t>E. 8.7.1</w:t>
      </w:r>
    </w:p>
    <w:p>
      <w:r>
        <w:t>Le Ministère public et A.________ contestent l’abandon par les premiers juges du cas 3.15 de l’acte d’accusation (cas 2.3.15 ci-dessus), soutenant que les faits seraient manifestement constitutifs de l’infraction de contrainte au sens de l’art. 181 CP.</w:t>
      </w:r>
    </w:p>
    <w:p>
      <w:r>
        <w:rPr>
          <w:b/>
        </w:rPr>
        <w:t>E. 8.7.2</w:t>
      </w:r>
    </w:p>
    <w:p>
      <w:r>
        <w:t>En l'espèce, les éléments constitutifs de l'infraction de contrainte sont réalisés. L'importance de la menace peut être admise, compte tenu de la fragilité de la victime et du contexte culturel. En raison de ce même contexte, on doit admettre que le moyen de pression utilisé par l'auteur pour maintenir le lien avec la victime est contraire aux mœurs. Ainsi, en refusant d'effacer les photographies d'A.________ qu'il avait dans un de ses téléphones, lui laissant entendre qu'il pourrait les envoyer à ses parents, qui ignoraient toujours la relation qu'elle avait eue avec lui, pour la maintenir sous son emprise et garder un moyen de pression, V.________ s’est rendu coupable de contrainte au sens de l’art. 181 CP. Le jugement devra donc être modifié dans ce sens.</w:t>
      </w:r>
    </w:p>
    <w:p>
      <w:r>
        <w:rPr>
          <w:b/>
        </w:rPr>
        <w:t>E. 8.8</w:t>
      </w:r>
    </w:p>
    <w:p>
      <w:r>
        <w:t>Au vu de l’ensemble des considérants qui précèdent, en plus des infractions retenues par les premiers juges, il y a lieu de condamner V.________ pour contrainte au sens de l’art. 181 CP en lien avec le cas 3.15 de l’acte d’accusation (cas 2.3.15 ci-dessus), tentative de contrainte sexuelle au sens de l’art. 22 ad 189 CP en lien avec le cas 2.6 de l’acte d’accusation (cas 2.2.6 ci-dessus) et actes d’ordre sexuel commis sur une personne incapable de discernement ou de résistance au sens de l’art. 191 aCP en lien avec le cas 2.5 de l’acte d’accusation (cas 2.2.5 ci- dessus).</w:t>
      </w:r>
    </w:p>
    <w:p>
      <w:r>
        <w:rPr>
          <w:b/>
        </w:rPr>
        <w:t>E. 9.1</w:t>
      </w:r>
    </w:p>
    <w:p>
      <w:r>
        <w:t>Il reste à fixer les peines. V.________ conclut à ce que sa peine privative de liberté soit réduite à 3 ans. Outre son acquittement de plusieurs chefs d’accusation, il invoque que plusieurs éléments à décharge auraient été omis par les premiers juges : le fait qu'il était incapable « de réaliser que son comportement importunait A.________ » ; le fait que les</w:t>
      </w:r>
    </w:p>
    <w:p>
      <w:r>
        <w:t>- 42 - infractions commises étaient dirigées uniquement contre cette même personne ; que sa volonté délictuelle était faible ; que tout cela était lié à la relation « étrange et incompréhensible » entre les protagonistes ; qu'il est primo-délinquant. Il faudrait ainsi réduire la peine en conséquence. Il a également conclu à ce que la peine pécuniaire soit réduite à 40 jours- amende à 10 fr. et à ce que l’amende ne dépasse pas 2'000 francs. Le Ministère public quant à lui requiert le prononcé d’une peine privative de liberté de 10 ans, principalement en raison des crimes supplémentaires qu'il faut retenir.</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t>- 43 -</w:t>
      </w:r>
    </w:p>
    <w:p>
      <w:r>
        <w:rPr>
          <w:b/>
        </w:rPr>
        <w:t>E. 9.2.2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9.2.3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w:t>
      </w:r>
    </w:p>
    <w:p>
      <w:r>
        <w:t>- 44 -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9.2.4</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alii, op. cit., n. 7 ad art. 106 CP).</w:t>
      </w:r>
    </w:p>
    <w:p>
      <w:r>
        <w:rPr>
          <w:b/>
        </w:rPr>
        <w:t>E. 9.3.1</w:t>
      </w:r>
    </w:p>
    <w:p>
      <w:r>
        <w:t>Contrairement à ce qu’il ose soutenir, il ne fait absolument aucun doute que V.________ était parfaitement capable de réaliser que son comportement – soit, pour ne citer que quelques exemples, le fait d'avoir sorti du panier à linge les culottes sales d'A.________ et frotté la partie</w:t>
      </w:r>
    </w:p>
    <w:p>
      <w:r>
        <w:t>- 45 - intérieure de celles-ci, en contact avec le sexe, sur le visage de sa victime en disant « mange, mange » (cas 2.1.8 ci-dessus) ou de s'être mis à califourchon sur elle, en lui disant « tu es à moi, tu restes à moi » et de l'étrangler, en appuyant avec ses deux mains autour de son cou, de sorte qu'elle a vu « blanc » et a « revu son enfance », pensant qu'elle allait mourir (cas 2.1.1 ci-dessus) – « importunait » A.________. En outre, le fait que V.________ ne s'en soit pris qu'à une seule victime n'est en tout cas pas une circonstance à décharge, au vu de l'intensité de l'activité délictuelle considérable qu’il a déployée en trois ans et demi. Enfin, la jurisprudence constante rappelle que l'absence d'antécédents a un effet neutre sur la peine et n'a donc pas à être prise en considération (cf. ATF 136 IV 1 consid. 2.6 ; TF 6B_1092/2023 du 24 mai 2024 consid. 4.3 ; TF 6B_1387/2021 du 29 septembre 2022 consid. 4.1.1), d'autant plus lorsqu'il s'agit d'un jeune délinquant, alors même que les premiers juges y ont vu un élément à décharge.</w:t>
      </w:r>
    </w:p>
    <w:p>
      <w:r>
        <w:rPr>
          <w:b/>
        </w:rPr>
        <w:t>E. 9.3.2</w:t>
      </w:r>
    </w:p>
    <w:p>
      <w:r>
        <w:t>V.________ s'est rendu coupable de lésions corporelles simples, voies de fait, mise en danger de la vie d’autrui, dommages à la propriété, injure, utilisation abusive d’une installation de télécommunication, tentative de contrainte, contrainte, violation de domicile, tentative de contrainte sexuelle, contrainte sexuelle, viol, actes d’ordre sexuel commis sur une personne incapable de discernement ou de résistance, empêchement d’accomplir un acte officiel et insoumission à une décision de l’autorité. A l’instar des premiers juges, il y a lieu de retenir que sa culpabilité est extrêmement lourde. Il s’en est pris de manière crasse à un très grand nombre de biens juridiques protégés (intégrité corporelle et sexuelle, patrimoine, honneur, domaine privé, liberté ou encore autorité publique). Il s’est en outre acharné pendant plusieurs années sur A.________, commettant une multitude d’infractions à son encontre. Le prévenu n’a cessé de récidiver tout au long de la procédure malgré les diverses mises en garde qui lui ont été adressées et faisant, qui plus est, totalement fi d’une décision de justice lui interdisant de contacter ou</w:t>
      </w:r>
    </w:p>
    <w:p>
      <w:r>
        <w:t>- 46 - d’approcher la plaignante. Il a ainsi démontré son mépris le plus total à l’égard de l’ordre juridique suisse et a agi en donnant une impression d’impunité. Sa prise de conscience est nulle, puisqu’il persiste à minimiser la gravité de ses actes et à rejeter la faute sur A.________, soutenant que les torts sont partagés. Son comportement en détention est également loin d’être exemplaire. A charge, il y a encore le concours d’infractions. A décharge, il convient de tenir compte du jeune âge de V.________ et de sa situation personnelle difficile. Pour des motifs de prévention spéciale, les crimes et délits doivent être punis d’une peine privative de liberté. L’infraction la plus grave est le premier cas de viol (cas 2.2.1) qui, au vu des éléments rappelés ci-dessus, doit être sanctionnée d’une peine privative de liberté de 24 mois. Par l’effet du concours, il convient d’augmenter cette peine, toujours en tenant compte d’une culpabilité extrêmement lourde pour chaque cas, de la manière suivante : - 12 mois pour le deuxième cas de viol (cas 2.2.3) ; - 9 mois pour les trois cas de contrainte sexuelle (2.2.2, 2.2.4 et 2.1.9), de gravité égale ; - 6 mois pour les actes d’ordre sexuel commis sur une personne incapable de discernement ou de résistance (cas 2.2.5) ; - 12 mois pour les cas de contrainte (cas 2.3.1 à 2.3.12, 2.3.14 à 2.3.18) et de tentative de contrainte (cas 2.3.13 et 2.3.15), dans le contexte de harcèlement obsessionnel ; - 14 mois pour le cas de mise en danger de la vie d’autrui (cas 2.1.1) ; - 6 mois pour les cas de lésions corporelles simples (cas 2.1.2 à 2.1.4, 2.1.5, 2.1.6 et 2.1.9), de gravité égale ; - 1 mois pour les infractions de violation de domicile et de dommages à la propriété, de gravité égale (cas 2.3.14) ;</w:t>
      </w:r>
    </w:p>
    <w:p>
      <w:r>
        <w:t>- 47 - Sur la base de ce qui précède, il faut retenir une peine privative de liberté de 7 ans.</w:t>
      </w:r>
    </w:p>
    <w:p>
      <w:r>
        <w:rPr>
          <w:b/>
        </w:rPr>
        <w:t>E. 9.3.3</w:t>
      </w:r>
    </w:p>
    <w:p>
      <w:r>
        <w:t>A cette peine privative de liberté s’ajoute une peine pécuniaire pour sanctionner les infractions d’injure (cas 2.1.9 et 2.7) et d’empêchement d’accomplir un acte officiel (cas 2.4), les 3 cas étant de gravité égale. Au vu des éléments mentionnés ci-dessus (cf. consid. 9.3.2), c’est une peine pécuniaire de 60 jours-amende qui doit être prononcée à l’encontre de V.________. Au vu de la situation financière de ce dernier, le montant du jour-amende, fixé à 10 fr. par les premiers juges, peut être confirmé.</w:t>
      </w:r>
    </w:p>
    <w:p>
      <w:r>
        <w:rPr>
          <w:b/>
        </w:rPr>
        <w:t>E. 9.3.4</w:t>
      </w:r>
    </w:p>
    <w:p>
      <w:r>
        <w:t>S’ajoute encore une amende pour sanctionner les contraventions d’utilisation abusive d’une installation de télécommunication (cas 2.3.16 et 2.3.17) et d’insoumission à une décision de l’autorité (cas 2.5). Au vu de la situation de V.________ et des fautes commises, le montant de l’amende de 4’000 fr. retenu par les premiers juges est justifié. Enfin, la conversion de l’amende en une peine privative de liberté de 40 jours en cas de non-paiement fautif est adéquate et peut également être confirmée.</w:t>
      </w:r>
    </w:p>
    <w:p>
      <w:r>
        <w:rPr>
          <w:b/>
        </w:rPr>
        <w:t>E. 10.1</w:t>
      </w:r>
    </w:p>
    <w:p>
      <w:r>
        <w:t>V.________ critique la réduction de peine effectuée en raison des conditions de détention illicites. Cette déduction à titre de tort moral serait « nettement insuffisante » et ne serait pas motivée.</w:t>
      </w:r>
    </w:p>
    <w:p>
      <w:r>
        <w:rPr>
          <w:b/>
        </w:rPr>
        <w:t>E. 10.2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w:t>
      </w:r>
    </w:p>
    <w:p>
      <w:r>
        <w:t>- 48 -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w:t>
      </w:r>
    </w:p>
    <w:p>
      <w:r>
        <w:rPr>
          <w:b/>
        </w:rPr>
        <w:t>E. 10.3</w:t>
      </w:r>
    </w:p>
    <w:p>
      <w:r>
        <w:t>En l’espèce, le jugement opère une déduction de 42 jours à titre de réparation du tort moral pour les 140 jours que l’appelant a passés dans des conditions de détention illicites, soit les 28 jours passés en zone carcérale et les 112 jours passés à la Prison de Bois-Mermet. La réduction est donc de moitié pour le nombre de jours passés en zone carcérale et d’un quart pour le nombre de jours passés dans la Prison de Bois-Mermet. Cela est conforme à la jurisprudence susmentionnée et l'appelant ne livre aucun motif de procéder à une déduction plus importante.</w:t>
      </w:r>
    </w:p>
    <w:p>
      <w:r>
        <w:t>- 49 - Le grief doit donc être rejeté. 11. 11.1 L'appelant conteste son expulsion. Le cas de rigueur n'aurait pas été examiné. Son renvoi en Afghanistan l'exposerait à être « enrôlé de force par les talibans » et contreviendrait au principe du non-refoulement. 11.2 11.2.1 Aux termes de l'art. 66a al. 1 let. b et h CP, le juge expulse de Suisse, pour une durée de cinq à quinze ans, l'étranger qui est condamné pour mise en danger de la vie d’autrui ou pour viol, quelle que soit la quotité de la peine prononcée à son encontre.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w:t>
      </w:r>
    </w:p>
    <w:p>
      <w:r>
        <w:t>- 50 - 2005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11.2.2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w:t>
      </w:r>
    </w:p>
    <w:p>
      <w:r>
        <w:t>- 51 -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 11.2.3 L'art. 25 al. 3 Cst. prévoit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w:t>
      </w:r>
    </w:p>
    <w:p>
      <w:r>
        <w:t>- 52 -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précité consid. 3.2.3 et les références citées). 11.3 En l’espèce le Tribunal criminel a considéré que le prévenu ne pouvait invoquer aucun cas de rigueur. Cette appréciation doit être suivie. En effet, le prévenu n’a pas d’attache particulière avec la Suisse et il est hors de doute que son intégration est mauvaise, celui-ci ne tentant même pas de démontrer le contraire. L'expulsion obligatoire doit être prononcée. Pour le reste, le Tribunal administratif fédéral a déjà retenu à maintes reprises que le seul fait de résider dans un pays occidental ne permettait pas de fonder une crainte de persécutions futures de la part des talibans (cf. arrêt E-2599/2021 du 31 juillet 2024 consid. 6.3.5 et les arrêts cités ; arrêt D-2001/2023 du 20 décembre 2024). L'appelant n'apporte du reste aucun élément permettant de rendre vraisemblable des persécutions dans son pays. Dans ces conditions, un cas de rigueur n’est pas établi et l'expulsion de l'appelant du territoire suisse pour une durée de 15 ans doit être confirmée.</w:t>
      </w:r>
    </w:p>
    <w:p>
      <w:r>
        <w:t>- 53 - 12. 12.1 A.________ conteste le rejet de ses prétentions civiles. Elle critique le fait que le tribunal ait estimé que les actes commis à son encontre étaient particulièrement graves, mais nie finalement sa souffrance. Le résultat serait choquant et contraire au droit. V.________ soutient quant à lui que les conclusions civiles n’auraient pas été étayées dans le délai de l’art. 331 CPP, de sorte qu’elles devraient être écartées ou rejetées. 12.2 12.2.1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 373/2007 du 8 janvier 2008 consid. 3.2, non publié in ATF 134 III 97 ; ATF 132 II 117 consid. 2.2.2 p. 119 ; TF 6B 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w:t>
      </w:r>
    </w:p>
    <w:p>
      <w:r>
        <w:t>- 54 - 12.2.2 S'agissant du droit de faire administrer des preuves, l'art. 331 al. 2 CPP prévoit que la direction de la procédure, au moment de fixer les débats, impartit un délai aux parties pour présenter et motiver leur réquisition de preuves. Ce délai doit être d'une durée raisonnable et proportionnelle à la complexité de l'affaire, soit de l'ordre de 10 jours selon une partie de la doctrine (Moreillon/Parein-Reymond, Petit commentaire, Code de procédure pénale, 2e éd., Bâle 2016, n. 6 ad art. 331 CPP et la doctrine citée). Si ce délai n'est pas respecté, la partie n'est pas déchue du droit de requérir ou de présenter des preuves, mais elle s'expose uniquement à supporter le cas échéant des frais ou indemnités (Moreillon/ Parein-Reymond, op. cit., n. 7 ad art. 331 CPP). Introduit par la loi fédérale du 17 juin 2022, en vigueur depuis le 1er janvier 2024 (RO 2023 468 ; FF 2019 6351), le nouvel article 123 al. 2 CPP prévoit que le calcul et la motivation des conclusions civiles doivent être présentés dans le délai fixé par la direction de la procédure conformément à l'art. 331 al. 2 CPP et non plus, au plus tard, durant les plaidoiries tenues pendant les débats (art. 123 al. 2 aCPP). Cette modification a pour but d'éviter que le tribunal et la défense ne doivent se pencher sur des documents parfois volumineux censés prouver les prétentions civiles qu'une fois atteint le stade des débats, dès lors qu’il était alors souvent impossible, surtout pour la défense, d'étudier les prétentions et les justificatifs avec toute l'attention nécessaire. Il ne lui restait plus alors qu'à s'opposer aux prétentions dans leur globalité, contraignant alors, cas échéant, le juge à renvoyer à agir au civil, manière de faire qui n'est dans l'intérêt ni des parties, qui doivent subir une nouvelle procédure judiciaire, ni de l'économie de la procédure. Pour le Conseil fédéral, même si le délai de l'art. 331 al. 2 CPP intervient déjà à un stade avancé de la procédure, il restera suffisamment de temps à la partie adverse et au tribunal pour étudier les conclusions civiles (cf. FF 2019 6366). 12.3 En l’espèce, on relèvera d’abord que la sanction du dépôt tardif des conclusions civiles ne saurait être leur rejet. Comme cela est le cas s'agissant des réquisitions de preuve, le non-respect du délai de l’art.</w:t>
      </w:r>
    </w:p>
    <w:p>
      <w:r>
        <w:t>- 55 - 331 al. 2 CPP n'entraîne pas la déchéance du droit. Si la défense, respectivement le Tribunal criminel, ne disposaient pas de suffisamment de temps pour examiner le bienfondé de ces conclusions, la partie plaignante ne devait pas être déchue de son droit mais renvoyée à agir au civil. Quoiqu'il en soit, lorsqu'il s'agit de déterminer la quotité d'un tort moral, cela ne nécessite ni calcul compliqué ni recherches juridiques, si bien que, pour le cas où le montant de celui-ci est, comme en l'espèce, chiffré postérieurement au délai de l'art. 331 al. 2 CPP, les droits de la défense ne paraissent pas entravés. Or, en l'espèce, on dispose de tous les éléments nécessaires pour statuer sur la quotité du tort moral. En effet, la causalité entre les faits et l'état de la victime est établie par les constatations médicales reproduites en p. 53 du jugement : « Il ressort du rapport médical établi en date du 12 septembre 2024 par les Dr [...] et Dr [...] qu'A.________ les a consultés pour les motifs suivants (P. 134, p. 1) : - « Dégradation de l'état psychique ayant fait suite à une relation avec un homme, empreinte de violence ; - La patiente s'est présentée avec les symptômes suivants : angoisse, troubles du sommeil, état dépressif, insomnie, baisse d'appétit, hygiène de vie dégradée ; - Demande de suivi thérapeutique dans le but de soigner le traumatisme vécu ; - Perte d'emploi, échec définitif en dernière année de master d'études universitaires que la patiente met en relation avec la relation susmentionnée ». Rien ne justifie de remettre en cause ces constatations. En outre, le montant réclamé, de 10'000 fr., est raisonnable et adéquat. Il peut donc être alloué. 13. V.________ sollicite une réduction des frais de justice comme conséquence de l'admission de son appel.</w:t>
      </w:r>
    </w:p>
    <w:p>
      <w:r>
        <w:t>- 56 - L'hypothèse posée par l'appelant ne se réalisera pas, de sorte qu'il n'y a pas lieu d'entrer plus avant en matière sur ce grief. 14. La détention subie par V.________ depuis le jugement de première instance sera déduite (art. 51 CP). Pour garantir l’exécution de sa peine et de l’expulsion et compte tenu du risque de fuite qu’il présente, il convient en outre d'ordonner le maintien du prénommé en détention pour des motifs de sûreté.</w:t>
      </w:r>
    </w:p>
    <w:p>
      <w:r>
        <w:rPr>
          <w:b/>
        </w:rPr>
        <w:t>E. 15</w:t>
      </w:r>
    </w:p>
    <w:p>
      <w:r>
        <w:t>En définitive, les appels d’A.________ et du Ministère public doivent être partiellement admis et le jugement attaqué modifié dans le sens des considérants. L’appel de V.________ doit être rejeté. Il n’y a pas lieu de s’écarter de la liste des opérations produite par Me Hadrien Monod, en remplacement de Me Raphaël Mahaim, défenseur d’office de V.________, sous réserve des débours forfaitaires qui seront alloués à concurrence de 2%, et non 5%. Il convient en outre de tenir compte de la durée effective de l’audience, soit 2h15. C’est donc une indemnité de 5'097 fr. 05, correspondant à 3h00 d’activité nécessaire d’avocat breveté au tarif horaire de 180 fr. et à 33h33 d’activité nécessaire d’avocat stagiaire au tarif horaire de 110 fr., soit à 4'230 fr. 50 d’honoraires, plus cinq vacations à 80 fr., plus 84 fr. 60 de débours (2% des honoraires), plus 381 fr. 95 de TVA (8,1 %), qui sera allouée à Me Raphaël Mahaim. Il n’y a pas lieu de s’écarter de la liste des opérations produite par Me Samuel Pahud, conseil d’office d’A.________. C’est donc une indemnité de 6'863 fr. 40, correspondant à 25h15 d’activité nécessaire d’avocat breveté au tarif horaire de 180 fr. et à 14h12 d’activité nécessaire d’avocat stagiaire au tarif horaire de 110 fr., soit à 6'107 fr.</w:t>
      </w:r>
    </w:p>
    <w:p>
      <w:r>
        <w:t>- 57 - d’honoraires, plus une vacation à 120 fr., plus 122 fr. 10 de débours (2% des honoraires), plus 514 fr. 30 de TVA (8,1 %), qui sera allouée à Me Samuel Pahud. Vu l’issue de la cause, les frais de la procédure d'appel, par 17'610 fr. 45, constitués de l'émolument du présent jugement, par 5’650 fr. (art. 21 al. 1 TFIP [Tarif des frais de procédure et indemnités en matière pénale du 28 septembre 2010 ; BLV 312.03.1]), de l’indemnité allouée au défenseur d’office de V.________, par 5'097 fr. 05, et de l’indemnité allouée au conseil d’office d’A.________, par 6'863 fr. 40, seront mis par quatre cinquièmes à la charge de V.________, le solde étant laissé à la charge de l’Etat. V.________ sera tenu de rembourser à l’Etat les quatre cinquièmes des indemnités en faveur des défenseur et conseil d’office dès que sa situation financière le permettra. La Cour d’appel pénale, appliquant les art. 34, 40, 47, 49 al. 1, 50, 51, 66a al. 1 let. h, 106, 123 ch. 1, 126 al. 1, 129, 144 al. 1, 177 al. 1, 179septies, 181, 22 ad 181, 186, 286, 292 CP ; 179septies, 189 al. 1, 22 ad 189 al. 1, 190, 191 aCP ; 398 ss CPP, prononce : I. L’appel de V.________ est rejeté. II. L’appel d’A.________ est partiellement admis. III. L’appel du Ministère public est partiellement admis. IV. Le jugement rendu le 20 novembre 2024 par le Tribunal criminel de l’arrondissement de Lausanne est modifié comme il suit aux chiffres I, II, III et X de son dispositif, ainsi que par</w:t>
      </w:r>
    </w:p>
    <w:p>
      <w:r>
        <w:t>- 58 - l’ajout à son dispositif d’un chiffre Xbis, le dispositif du jugement étant désormais le suivant : "I. libère V.________ des chefs d’accusation de lésions corporelles simples qualifiées, voies de fait qualifiées et désagréments causés par la confrontation à un acte d’ordre sexuel ; II. constate que V.________ s'est rendu coupable de lésions corporelles simples, voies de fait, mise en danger de la vie d’autrui, dommages à la propriété, injure, utilisation abusive d’une installation de télécommunication, tentative de contrainte, contrainte, violation de domicile, tentative de contrainte sexuelle, contrainte sexuelle, viol, actes d’ordre sexuel commis sur une personne incapable de discernement ou de résistance, empêchement d’accomplir un acte officiel et insoumission à une décision de l’autorité ; III. condamne V.________ à une peine privative de liberté de 7 (sept) ans, sous déduction de 436 (quatre cent trente-six) jours de détention avant jugement ; IV. constate que V.________ a subi 140 (cent quarante) jours de détention dans des conditions de détention provisoire illicites et ordonne que 42 (quarante-deux) jours de détention soient déduits de la peine fixée au chiffre III ci-dessus, à titre de réparation du tort moral ; V. ordonne le maintien de V.________ en détention pour des motifs de sûreté ; VI. condamne V.________ à une peine pécuniaire de 60 (soixante) jours-amende, le montant du jour-amende étant fixé à 10 fr. (dix francs) ; VII. condamne V.________ à une amende de 4'000 fr. (quatre mille francs) et dit que la peine privative de liberté de substitution sera de 40 (quarante) jours en cas de non- paiement fautif de celle-ci ;</w:t>
      </w:r>
    </w:p>
    <w:p>
      <w:r>
        <w:t>- 59 - VIII. ordonne l’expulsion de V.________ du territoire suisse pour une durée de 15 (quinze) ans, avec inscription au Système d’information Schengen (SIS) ; IX. libère A.________ des chefs d’accusation de lésions corporelles simples qualifiées, lésions corporelles simples, voies de fait qualifiées, voies de fait, injure, tentative de menaces qualifiées, tentative de menaces, contrainte et dénonciation calomnieuse ; X. dit que V.________ doit immédiat paiement à A.________ de la somme de 10'000 fr. (dix mille francs) en indemnisation du tort moral, A.________ étant renvoyée à agir au civil pour le surplus de ses prétentions civiles ; Xbis. Rejette les conclusions prises par A.________ en indemnisation pour les dépenses obligatoires occasionnées par la procédure au sens de l’art. 433 CPP ; XI. ordonne la confiscation et la destruction des objets séquestrés sous fiches n° 30684 et n° 39748 ; XII. ordonne le maintien au dossier à titre de pièces à conviction des DVD et photographies inventoriés sous fiches n° 29256, n° 30357, n° 31408, n° 39808 et n° 150356 ; XIII. arrête l’indemnité allouée à Me Raphaël Mahaim, défenseur d’office de V.________, débours, vacations et TVA compris, à 12'555 fr. 20 ; XIV. arrête l’indemnité allouée à Me Samuel Pahud, conseil juridique gratuit et défenseur d’office d’A.________, débours, vacations et TVA compris, à 26'379 fr. 35 ; XV. laisse à la charge de l’Etat l’indemnité de conseil juridique gratuit et de défenseur d’office d’A.________ allouée à Me Samuel Pahud selon chiffre XIV ci-dessus, ainsi que l’indemnité de conseil juridique gratuit d’A.________ allouée à Me Marina Kilchenmann selon décision du 23 janvier 2023 ; XVI. met les frais de la cause, par 78'995 fr., à la charge de V.________ et dit que ces frais comprennent les indemnités de ses défenseurs d’office allouées à Me Raphaël Mahaim selon chiffre XIII ci-dessus, ainsi qu’à Me Maëlle Le Boudec selon</w:t>
      </w:r>
    </w:p>
    <w:p>
      <w:r>
        <w:t>- 60 - décision du 5 juin 2024, dites indemnités devant être remboursées à l’Etat par le condamné dès que sa situation financière le permettra ; XVII. rejette la conclusion en indemnisation au sens de l’art. 429 CPP formulée par A.________." V. La détention subie depuis le jugement de première instance est déduite. VI.Le maintien en détention de V.________ à titre de sûreté est ordonné. VII. Une indemnité de défenseur d'office pour la procédure d'appel d'un montant de 5'097 fr. 05, TVA et débours inclus, est allouée à Me Raphaël Mahaim. VIII.Une indemnité de conseil d'office pour la procédure d'appel d'un montant de 6'863 fr. 40, TVA et débours inclus, est allouée à Me Samuel Pahud. IX.Les frais d'appel, par 17'610 fr. 45, y compris les indemnités allouées aux défenseur et conseil d'office, sont mis par quatre cinquièmes à la charge de V.________, le solde étant laissé à la charge de l’Etat. X. V.________ ne sera tenu de rembourser à l’Etat le montant des indemnités en faveur des défenseur et conseil d’office prévues aux ch. VII et VIII ci-dessus que lorsque sa situation financière le permettra. Le président : La greffière :</w:t>
      </w:r>
    </w:p>
    <w:p>
      <w:r>
        <w:t>- 61 - Du Le jugement qui précède, dont le dispositif a été communiqué par écrit aux intéressés le 19 mai 2025, est notifié, par l'envoi d'une copie complète, à : - Me Raphaël Mahaim, avocat (pour V.________), - Me Samuel Pahud, avocat (pour A.________), - Ministère public central, et communiqué à : - M. le Président du Tribunal criminel de l'arrondissement de Lausanne, - Mme la Procureure de l'arrondissement de Lausanne, - Office d'exécution des peines, - Service de la population, - Prison du Bois-Mermet,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