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PE20.003404 vom 26. Oktober 2020</w:t>
      </w:r>
    </w:p>
    <w:p>
      <w:r>
        <w:t>VD Tribunal cantonal, 2020-10-26, FR</w:t>
      </w:r>
    </w:p>
    <w:p>
      <w:r>
        <w:rPr>
          <w:b/>
        </w:rPr>
        <w:t xml:space="preserve">Quelle: </w:t>
      </w:r>
      <w:r>
        <w:t>https://mcp.opencaselaw.ch/entscheid/vd_gerichte_PE20.003404</w:t>
      </w:r>
    </w:p>
    <w:p>
      <w:r>
        <w:t>FR: VD_GERICHTE PE20.003404 du 26 octobre 2020</w:t>
      </w:r>
    </w:p>
    <w:p>
      <w:r>
        <w:t>IT: VD_GERICHTE PE20.003404 del 26 ottobre 2020</w:t>
      </w:r>
    </w:p>
    <w:p>
      <w:pPr>
        <w:pStyle w:val="Heading2"/>
      </w:pPr>
      <w:r>
        <w:t>Erwägungen</w:t>
      </w:r>
    </w:p>
    <w:p>
      <w:r>
        <w:rPr>
          <w:b/>
        </w:rPr>
        <w:t>E. 1.1</w:t>
      </w:r>
    </w:p>
    <w:p>
      <w:r>
        <w:t>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2e phrase, CPP). Cette disposition reprend la double exigence posée à l'art. 385 CP (Code pénal suisse du 21 décembre 1937; RS 311.0), selon laquelle les faits ou moyens de preuve invoqués doivent être nouveaux et sérieux (Message du Conseil fédéral relatif à l'unification de la procédure pénale</w:t>
      </w:r>
    </w:p>
    <w:p>
      <w:r>
        <w:t>- 5 - du 21 décembre 2005, FF 2006 II 1057 ss, spéc. 1303; TF 6B_574/2019 du 9 septembre 2019 consid. 1.1 et les références citées). Les faits ou moyens de preuve sont nouveaux lorsque le juge n'en a pas eu connaissance au moment où il s'est prononcé, c'est-à-dire lorsqu'ils ne lui ont pas été soumis sous quelque forme que ce soit (ATF 137 IV 59 consid. 5.1.2; ATF 130 IV 72 consid. 1). Ils sont sérieux lorsqu'ils sont propres à ébranler les constatations de fait sur lesquelles se fonde la condamnation et que l'état de fait ainsi modifié rend possible un jugement sensiblement plus favorable au condamné (ATF 137 IV 59 précité consid. 5.1.4; ATF 130 IV 72 précité; TF 6B_574/2019 précité).</w:t>
      </w:r>
    </w:p>
    <w:p>
      <w:r>
        <w:rPr>
          <w:b/>
        </w:rPr>
        <w:t>E. 1.2</w:t>
      </w:r>
    </w:p>
    <w:p>
      <w:r>
        <w:t>Ce moyen de droit extraordinaire permet de revoir un jugement entré en force et entaché d'une erreur de fait. Moyen de droit subsidiaire, la révision n'est pas ouverte contre les décisions pour lesquelles d'autres voies de recours sont ouvertes; la révision ne doit en effet pas servir à pallier l'oubli d'un moyen de droit dit ordinaire (Moreillon/Parein-Reymond, Petit commentaire du Code de procédure pénale, 2e éd., Bâle 2016, n. 2 ad remarques préliminaires aux art. 410 à 415 CPP et la référence citée). Les conditions d'une révision visant une ordonnance pénale sont particulièrement restrictives. En effet, l'ordonnance pénale est rendue dans le cadre d'une procédure spéciale (art. 352 ss CPP), qui a pour spécificité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w:t>
      </w:r>
    </w:p>
    <w:p>
      <w:r>
        <w:t>- 6 -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précité consid. 2.3). Cette jurisprudence, rendue avant l'entrée en vigueur du nouveau droit de procédure le 1er janvier 2011, garde sa portée (TF 6B_509/2016 du 21 décembre 2016 consid. 2; TF 6B_1291/2015 du 14 mars 2016 consid. 4.1 et les arrêts cités; CAPE 4 novembre 2019/301; CAPE 27 septembre 2019/398).</w:t>
      </w:r>
    </w:p>
    <w:p>
      <w:r>
        <w:rPr>
          <w:b/>
        </w:rPr>
        <w:t>E. 1.3</w:t>
      </w:r>
    </w:p>
    <w:p>
      <w:r>
        <w:t>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(ATF 143 IV 122 consid. 3.5; TF 6B_324/2019 du 24 avril 2019 consid. 3.1 et les références citées), ou encore lorsque la demande de révision apparaît abusive (TF 6B_324/2019 précité). Le refus d'entrer en matière s'impose alors pour des motifs d'économie de procédure, car si la situation est évidente, il n'y a pas de raison que l'autorité requière des déterminations (art. 412 al. 3 CPP) pour ensuite rejeter la demande (art. 413 al. 1 CPP; TF 6B_574/2019 précité et les références citées). L'examen préalable de la demande de révision relève de la procédure écrite (art. 412 al. 1 CPP).</w:t>
      </w:r>
    </w:p>
    <w:p>
      <w:r>
        <w:rPr>
          <w:b/>
        </w:rPr>
        <w:t>E. 2</w:t>
      </w:r>
    </w:p>
    <w:p>
      <w:r>
        <w:t>En l’occurrence, bien qu’il puisse apparaitre abusif d’invoquer comme nouveau un fait qu’on connaissait parfaitement dès le départ, la Cour de céans a par le passé déjà admis une demande de révision fondée</w:t>
      </w:r>
    </w:p>
    <w:p>
      <w:r>
        <w:t>- 7 - sur la minorité du prévenu, sa date de naissance désormais alléguée ayant été reconnue (CAPE 18 mai 2011/43 et CAPE 21 juillet 2011/94 concernant le même prévenu). Toutefois, le cas de T.________ est différent. Le requérant est toujours officiellement considéré comme étant né en 2002. Le résultat de l’expertise mise en œuvre n’est pas concluant puisqu’il n’établit pas la minorité de T.________. Celle-ci est censée être établie par l’acte de naissance algérien qu’il produit (P. 13/2/5). Or ce document est douteux ; on peut relever que certaines rubriques ne sont pas complétées et que d’autres sont mal remplies (« âgé de Ans »). De plus, cet acte aurait été établi le 22 janvier 2020, alors que le prévenu était censément en Suisse et affirmait être né en 2002. T.________ explique qu’il a fait le choix de mentir sur son âge en raison des conseils erronés donnés par les personnes rencontrées sur son parcours et se prévaut de ce mensonge pour fonder sa demande de révision mais la réalité du mensonge n’est pas établie ; on peine à imaginer comment quelqu’un pourrait penser qu’il serait avantageux de se faire passer pour un adulte, les mineurs bénéficiant généralement d’une protection due à leur âge. Pour toutes ces raisons, il faut admettre que le moyen de preuve nouveau produit par T.________ n’est pas sérieux.</w:t>
      </w:r>
    </w:p>
    <w:p>
      <w:r>
        <w:rPr>
          <w:b/>
        </w:rPr>
        <w:t>E. 3</w:t>
      </w:r>
    </w:p>
    <w:p>
      <w:r>
        <w:t>Il résulte de ce qui précède que la demande de révision est abusive, de sorte qu’elle doit être déclarée irrecevable, sans échange d’écritures (art. 412 al. 2 CPP). Les frais de la procédure de révision, par 660 fr. (art. 21 al. 1 et 22 TFIP [Tarif des frais de procédure et indemnités en matière pénale du 28 septembre 2010; BLV 312.03.1]), seront mis à la charge du requérant, qui succombe (art. 428 al. 1, 2e phrase, CPP).</w:t>
      </w:r>
    </w:p>
    <w:p>
      <w:r>
        <w:t>- 8 - Dans la mesure où sa demande de révision apparaissait d'emblée dénuée de chances de succès, la requête d'assistance judiciaire de T.________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