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PE19.021564 vom 19. Januar 2022</w:t>
      </w:r>
    </w:p>
    <w:p>
      <w:r>
        <w:t>VD Tribunal cantonal, 2022-01-19, FR</w:t>
      </w:r>
    </w:p>
    <w:p>
      <w:r>
        <w:rPr>
          <w:b/>
        </w:rPr>
        <w:t xml:space="preserve">Quelle: </w:t>
      </w:r>
      <w:r>
        <w:t>https://mcp.opencaselaw.ch/entscheid/vd_gerichte_PE19.021564</w:t>
      </w:r>
    </w:p>
    <w:p>
      <w:r>
        <w:t>FR: VD_GERICHTE PE19.021564 du 19 janvier 2022</w:t>
      </w:r>
    </w:p>
    <w:p>
      <w:r>
        <w:t>IT: VD_GERICHTE PE19.021564 del 19 gennaio 2022</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w:t>
      </w:r>
    </w:p>
    <w:p>
      <w:r>
        <w:t>- 7 -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déposée par X.________ (art. 13 al. 1 LVCPP [loi vaudoise d’introduction du Code de procédure pénale suisse du 19 mai 2009 ; BLV 312.01]), dans la mesure où celle-ci est dirigée contre un membre du Ministère public.</w:t>
      </w:r>
    </w:p>
    <w:p>
      <w:r>
        <w:rPr>
          <w:b/>
        </w:rPr>
        <w:t>E. 2.1</w:t>
      </w:r>
    </w:p>
    <w:p>
      <w:r>
        <w:t>La question de savoir si la requête de récusation a été déposée en temps utile doit être tranchée d'office avant l'examen des moyens invoqués.</w:t>
      </w:r>
    </w:p>
    <w:p>
      <w:r>
        <w:rPr>
          <w:b/>
        </w:rPr>
        <w:t>E. 2.2.1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(TF 1B_335/2019 du 16 janvier 2020 consid. 3.1.2 ; TF 1B_502/2018 du 12 novembre 2018 consid. 4), sous peine de déchéance (ATF 140 I 271 consid. 8.4.3 ; JdT 2015 III 113 consid. 1.2.1).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 ATF 139 III 120 consid. 3.2.1 ; JdT 2015 III 113 consid. 1.2.1).</w:t>
      </w:r>
    </w:p>
    <w:p>
      <w:r>
        <w:t>- 8 -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1B_335/2019 du 16 janvier 2020 consid. 3.1.2 ; TF 1B_502/2018 du 12 novembre 2018 consid. 4), mais en tout cas dans un délai inférieur à dix jours (JdT 2015 III 113).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w:t>
      </w:r>
    </w:p>
    <w:p>
      <w:r>
        <w:rPr>
          <w:b/>
        </w:rPr>
        <w:t>E. 2.2.2</w:t>
      </w:r>
    </w:p>
    <w:p>
      <w:r>
        <w:t>Le Tribunal fédéral a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 ci pouvait être demandée lorsque, de l'avis de l'intéressé, la dernière de ces occurrences était la « goutte d'eau qui faisait déborder le vase ». Dans un tel cas, l'examen des événements passés, dans le cadre d'une appréciation globale, n'est admis que pour autant que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w:t>
      </w:r>
    </w:p>
    <w:p>
      <w:r>
        <w:t>- 9 - se conformer aux seules vues de la partie. Il a ainsi été jugé que l'exigence temporelle ressortant de l'art. 58 al. 1 CPP exclut qu'après avoir constitué une sorte de « dossier privé » au sujet d'erreurs de procédure commises au fil du temps par le magistrat en cause, la partie puisse choisir librement le moment où la demande de récusation est formée (TF 1B_118/2020 du 27 juillet 2020 consid. 3.2 et les références).</w:t>
      </w:r>
    </w:p>
    <w:p>
      <w:r>
        <w:rPr>
          <w:b/>
        </w:rPr>
        <w:t>E. 2.3</w:t>
      </w:r>
    </w:p>
    <w:p>
      <w:r>
        <w:t>En l’espèce, dans ses courriers des 22 novembre 2021, 9 décembre 2021, 3 janvier 2022, 13 janvier 2022 et 17 janvier 2022, la requérante a fait valoir plusieurs arguments : - la notification de l’ordonnance de non-entrée en matière du 8 février 2021 selon laquelle il aurait été donné plus de crédit aux « aberrations et mensonges » rapportés par les prévenus aux autorités et services genevois plutôt qu’à ses propres déclarations : il ne s’agit pas d’un motif de récusation, puisque la requérante émet des critiques sur le fond et qu’elle bénéficiait des voies de droit pour contester cette ordonnance, ce qu’elle a par ailleurs fait ; - la notification de l’ordonnance du 26 novembre 2021 rejetant sa demande d’octroi de l’assistance judiciaire gratuite : il ne s’agit pas d’un motif de récusation, puisque la requérante bénéficiait des voies de droit pour contester cette ordonnance ; - l’absence de mesures d’instruction avant le prononcé de l’ordonnance de non-entrée en matière partielle du 8 février 2021 : il ne s’agit pas d’un motif de récusation, puisqu’une telle ordonnance est précisément prononcée lorsqu’il apparaît, dès la réception de la plainte, que les éléments constitutifs d’une infraction ne sont manifestement pas réalisés ; - la Procureure Z.________ a demandé à la requérante d’établir un résumé de ses plaintes, alors qu’aucune audition n’avait encore été effectuée et qu’elle avait porté de nombreux faits à la connaissance de l’autorité intimée : ce motif est tardif et donc irrecevable,</w:t>
      </w:r>
    </w:p>
    <w:p>
      <w:r>
        <w:t>- 10 - puisque c’est en date du 29 octobre 2021 que la Procureure Z.________ a demandé à la requérante pour la première fois de lui indiquer précisément les faits constitutifs de diffamation et de calomnie ; - le retard « proche du déni de justice » dans la mise en œuvre de mesures d’instruction : ce motif est tardif et donc irrecevable, puisque la requérante l’a déjà invoqué dans sa demande de récusation du 22 novembre 2021, qu’elle a retirée le 9 décembre 2021 ; au demeurant, il existe une voie de droit pour se plaindre d’un prétendu déni de justice et la requérante n’en a pas fait usage ; - le refus de prononcer une interdiction de prise de contact avec elle et sa fille : ce motif est tardif et donc irrecevable, puisque la requérante l’a déjà invoqué dans sa demande de récusation du 22 novembre 2021, qu’elle a retirée le 9 décembre 2021 ; - l’ordonnance du 4 janvier 2022 rejetant sa demande d’octroi de l’assistance judiciaire gratuite : le nouveau motif de récusation examiné dans cette ordonnance, soit la délivrance d’un certificat médical, est irrecevable, car postérieur à la demande de récusation du 3 janvier 2022 ; - la lettre de la Procureure Z.________ du 13 janvier 2022 qui informe B.________ qu’elle est dispensée de comparution personnelle : ce nouveau motif de récusation est irrecevable, car postérieur à la demande de récusation du 3 janvier 2022. Au vu des éléments qui précèdent, la demande de récusation de X.________ doit être déclarée irrecevable.</w:t>
      </w:r>
    </w:p>
    <w:p>
      <w:r>
        <w:rPr>
          <w:b/>
        </w:rPr>
        <w:t>E. 3.1</w:t>
      </w:r>
    </w:p>
    <w:p>
      <w:r>
        <w:t>Par surabondance, on relèvera encore ce qui suit.</w:t>
      </w:r>
    </w:p>
    <w:p>
      <w:r>
        <w:rPr>
          <w:b/>
        </w:rPr>
        <w:t>E. 3.2</w:t>
      </w:r>
    </w:p>
    <w:p>
      <w:r>
        <w:t>et les références ; TF 1B_426/2018 du 20 novembre 2018 consid. 2.2). La récusation d’un magistrat ne peut intervenir pour vérifier la légalité des actes ou leur opportunité et ne vise qu’à vérifier son impartialité (ATF 141 IV 178, JdT 2016 IV 247 ; ATF 138 IV 142).</w:t>
      </w:r>
    </w:p>
    <w:p>
      <w:r>
        <w:t>- 12 - Dans la phase préliminaire et de l'instruction,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w:t>
      </w:r>
    </w:p>
    <w:p>
      <w:r>
        <w:rPr>
          <w:b/>
        </w:rPr>
        <w:t>E. 3.3</w:t>
      </w:r>
    </w:p>
    <w:p>
      <w:r>
        <w:t>En l’espèce, même si la demande de récusation avait été déclarée recevable, il faudrait constater, à l’examen des griefs invoqués par la requérante, qu’elle serait infondée pour les motifs suivants : - la notification de l’ordonnance de non-entrée en matière partielle du 8 février 2021, la notification de l’ordonnance du 26 novembre 2021 rejetant la demande d’octroi de l’assistance judiciaire gratuite et l’absence de mesures d’instruction avant le prononcé de l’ordonnance de non-entrée en matière partielle du 8 février 2021 : on a vu ci-dessus qu’il ne s’agissait pas de motifs de récusation ; - la Procureure Z.________ a demandé à la requérante qu’elle lui indique précisément les faits constitutifs des infractions de diffamation et de calomnie : cette requête était parfaitement fondée, d’autant que la requérante a produit de nombreux compléments de plainte ; - le retard « proche du déni de justice » dans la mise en œuvre de mesures d’instruction : il y a lieu de constater que la requérante a déposé plainte le 16 octobre 2019, que le dossier a été transféré du Ministère public de l’arrondissement de Lausanne au Ministère public de l’arrondissement du Nord vaudois le 20 décembre 2019, que la requérante a complété sa plainte les 27 janvier 2020, 24 avril 2020, 16 juin 2020 et 30 septembre 2020, que la Procureure Z.________ a décidé de l’ouverture d’une instruction pénale le 5 février 2021, que la magistrate a rendu une ordonnance de non-entrée en matière partielle le 8 février 2021, que la</w:t>
      </w:r>
    </w:p>
    <w:p>
      <w:r>
        <w:t>- 13 - requérante a déposé un recours contre cette ordonnance le 1er mars 2021, que l’arrêt de la Chambre des recours pénale du 11 mars 2021 a été expédié pour notification le 26 avril 2021, que le dossier a été renvoyé au Ministère public le 28 septembre 2021 avec la mention d’exequatur et qu’ensuite, plusieurs courriers ont été échangés entre la plaignante et la Procureure Z.________ sur plusieurs problématiques (cf. supra, lettre A) ; vu cette chronologie des faits, on ne constate aucune circonstance objective fondant une quelconque apparence de partialité de la part de la magistrate ; le moyen est infondé ; - le refus de prononcer une interdiction de prise de contact avec elle et sa fille : dans son courrier du 26 novembre 2021, la Procureure Z.________ a indiqué les raisons pour lesquelles elle considérait que cette requête n’était pas utile, à savoir d’une part parce qu’elle avait déjà rendu une ordonnance de non-entrée en matière partielle concernant les infractions d’enlèvement, séquestration, violation du devoir d’assistance et d’éducation, dénonciation calomnieuse et induction de la justice en erreur, et, d’autre part, parce qu’il était patent et habituel que les mandataires actionnent la justice civile pour faire valoir une telle interdiction ; on ne discerne pas non plus de circonstance objective fondant une quelconque apparence de partialité de la part de la magistrate ; le moyen est infondé ; - l’ordonnance du 4 janvier 2022 lui refusant le bénéfice de l’assistance judiciaire gratuite et la dispense de comparution personnelle de B.________ du 13 janvier 2022 : ces motifs n’ont pas à être examinés, car postérieurs à la demande de récusation du 3 janvier 2022 ; si la requérante considère qu’il s’agit de nouveaux motifs de récusation, il lui appartient de déposer une requête en ce sens ; de toute manière, ces décisions, en tant que telles, ne donnent lieu à aucune apparence de prévention. Vu les considérations qui précèdent, on ne pourrait pas retenir que la Procureure Z.________ a commis plusieurs erreurs particulièrement lourdes et répétées, constitutives de violations graves de ses devoirs de</w:t>
      </w:r>
    </w:p>
    <w:p>
      <w:r>
        <w:t>- 14 - magistrate, fondant une suspicion de partialité. Au contraire, il est manifeste que la requérante utilise la voie de la récusation de manière indue et déraisonnable, vraisemblablement pour exercer une pression sur la magistrate et contester la manière dont est menée l’instruction. Or, tel n’est pas le but d’une demande de récusation. Tous les griefs de la requérante tirés d’une violation de l’art. 56 let. f CPP devraient par conséquent être rejetés.</w:t>
      </w:r>
    </w:p>
    <w:p>
      <w:r>
        <w:rPr>
          <w:b/>
        </w:rPr>
        <w:t>E. 4</w:t>
      </w:r>
    </w:p>
    <w:p>
      <w:r>
        <w:t>CPP). Par ces motifs, la Chambre des recours pénale prononce : I. La demande de récusation présentée le 3 janvier 2022 par X.________ contre la Procureure Z.________ est irrecevable. II. Les frais de procédure, par 1'430 fr. (mille quatre cent trente francs), sont mis à la charge de X.________. III. La décision est exécutoire. La présidente : La greffière :</w:t>
      </w:r>
    </w:p>
    <w:p>
      <w:r>
        <w:t>- 15 - Du La présente décision, dont la rédaction a été approuvée à huis clos, est notifié, par l'envoi d'une copie complète, à : - Me Vanessa Simioni, avocate (pour X.________), - Ministère public central, et communiqué à : - Mme la Procureure du Ministère public de l’arrondissement du Nord vaudois,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