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PE19.013323 vom 6. Oktober 2022</w:t>
      </w:r>
    </w:p>
    <w:p>
      <w:r>
        <w:t>VD Tribunal cantonal, 2022-10-06, FR</w:t>
      </w:r>
    </w:p>
    <w:p>
      <w:r>
        <w:rPr>
          <w:b/>
        </w:rPr>
        <w:t xml:space="preserve">Quelle: </w:t>
      </w:r>
      <w:r>
        <w:t>https://mcp.opencaselaw.ch/entscheid/vd_gerichte_PE19.013323</w:t>
      </w:r>
    </w:p>
    <w:p>
      <w:r>
        <w:t>FR: VD_GERICHTE PE19.013323 du 6 octobre 2022</w:t>
      </w:r>
    </w:p>
    <w:p>
      <w:r>
        <w:t>IT: VD_GERICHTE PE19.013323 del 6 ottobre 2022</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2e éd., Bâle 2019, n. 5 ad art. 356 CPP ; CREP 19 août 2022/640 consid. 1.1).</w:t>
      </w:r>
    </w:p>
    <w:p>
      <w:r>
        <w:t>- 4 -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La preuve de la notification incombe à l’autorité pénale et lorsqu’il existe un doute au sujet de la date de celle-ci, il y a lieu de se fonder sur les déclarations du destinataire de la communication (ATF 144 IV 57 consid. 2.3 ; ATF 142 IV 125).</w:t>
      </w:r>
    </w:p>
    <w:p>
      <w:r>
        <w:rPr>
          <w:b/>
        </w:rPr>
        <w:t>E. 1.2</w:t>
      </w:r>
    </w:p>
    <w:p>
      <w:r>
        <w:t>En l’espèce, il ressort du procès-verbal des opérations que le prononcé entrepris a été adressé au recourant le 19 juillet 2022. Interjeté le 7 septembre 2022, le recours pourrait dès lors être tardif. Toutefois, on ne connaît pas la date de notification, dont la preuve incombe à l’autorité pénale. Dans ces conditions, il y a lieu, conformément à la jurisprudence, de se fonder sur les déclarations du recourant. Cela étant, selon le tampon de réception figurant sur le prononcé joint à l’acte de recours, W.________ l’aurait reçu le 6 septembre 2022. On doit donc considérer que le recours a été déposé en temps utile. Au surplus, il a été interjeté par le prévenu qui a qualité pour recourir (art. 382 al. 1 CPP) et dans les formes prescrites (art. 385 al. 1 CPP). Il est donc recevable. Il ne l’est en revanche pas en ce qui concerne les moyens de fond invoqués, qui ne relèvent pas de la compétence de l’autorité de céans à ce stade de la procédure, la décision attaquée ne portant que sur la question de la recevabilité de l’opposition.</w:t>
      </w:r>
    </w:p>
    <w:p>
      <w:r>
        <w:rPr>
          <w:b/>
        </w:rPr>
        <w:t>E. 2</w:t>
      </w:r>
    </w:p>
    <w:p>
      <w:r>
        <w:t>Le recourant fait grief au premier juge d’avoir considéré que son opposition à l’ordonnance pénale du 30 mars 2022 était tardive. Il expose qu’il n’a pas pu envoyer son recours le 18 avril 2022, dès lors qu’il s’agissait du lundi de Pâques et que les offices postaux principaux de [...], [...] et [...] étaient fermés. A cet égard, il produit une attestation du service clientèle de la Poste Suisse, confirmant que l’office postal de « [...] » était bien fermé ce jour-là. Par ailleurs, il indique avoir reçu le courrier du procureur daté du</w:t>
      </w:r>
    </w:p>
    <w:p>
      <w:r>
        <w:t>- 5 - 14 avril 2022, le samedi 16 avril 2022, de sorte que son recours, posté le 19 avril 2022, serait recevable.</w:t>
      </w:r>
    </w:p>
    <w:p>
      <w:r>
        <w:rPr>
          <w:b/>
        </w:rPr>
        <w:t>E. 2.1.1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Le droit cantonal déterminant est celui du canton où la partie ou son mandataire à son domicile ou son siège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2.1.2</w:t>
      </w:r>
    </w:p>
    <w:p>
      <w:r>
        <w:t>Selon l'art. 85 al. 2 CPP, les autorités pénales notifient leurs prononcés – dont les ordonnances (cf. art. 80 al.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w:t>
      </w:r>
    </w:p>
    <w:p>
      <w:r>
        <w:t>- 6 - Selon l'art. 85 al. 4 let. a CPP, un prononcé est réputé notifié lorsque, expédié par lettre signature, il n'a pas été retiré dans les sept jours à compter de la tentative infructueuse de remise du pli, si la personne concernée devait s'attendre à une telle remise.</w:t>
      </w:r>
    </w:p>
    <w:p>
      <w:r>
        <w:rPr>
          <w:b/>
        </w:rPr>
        <w:t>E. 2.1.3</w:t>
      </w:r>
    </w:p>
    <w:p>
      <w:r>
        <w:t>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6B_288/2020 du 16 octobre 2020 consid. 1.1.3). Ainsi, un prévenu informé par la police d’une procédure préliminaire le concernant, de sa qualité de prévenu et des infractions reprochés, doit se rendre compte qu’il est partie à une procédure pénale et donc s’attendre à recevoir, dans ce cadre-là, des communications de la part des autorités, y compris un prononcé (TF 6B_288/2020 précité ; TF 6B_723/2020 du 2 septembre 2020 consid. 1.1.1).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TF 6B_288/2020 précité).</w:t>
      </w:r>
    </w:p>
    <w:p>
      <w:r>
        <w:t>- 7 -</w:t>
      </w:r>
    </w:p>
    <w:p>
      <w:r>
        <w:rPr>
          <w:b/>
        </w:rPr>
        <w:t>E. 2.1.4</w:t>
      </w:r>
    </w:p>
    <w:p>
      <w:r>
        <w:t>Aux termes de l'art. 91 al. 1 CPP,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2 CPP). Le délai est sauvegardé si l'acte est remis le dernier jour du délai à minuit.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consid. 3.1 et les références citées).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(ATF 145 IV 90 consid. 6.1.1 ; ATF 124 V 372 consid. 3b).</w:t>
      </w:r>
    </w:p>
    <w:p>
      <w:r>
        <w:rPr>
          <w:b/>
        </w:rPr>
        <w:t>E. 2.2</w:t>
      </w:r>
    </w:p>
    <w:p>
      <w:r>
        <w:t>En l’espèce, l’ordonnance pénale du 30 mars 2022 a été envoyée à W.________ le même jour, sous pli recommandé. Selon le suivi des envois postaux, un avis de retrait a été émis le 31 mars 2022 (P. 15), ce qui est admis par le recourant (cf. P. 14/3). Celui-ci n’ayant pas retiré le pli dans le délai de garde, qui arrivait à échéance le 7 avril 2022, la poste a retourné ledit pli le 8 avril 2022 au Ministère public avec la mention « non réclamé ». Dans la mesure où W.________ se savait partie à la procédure puisqu’il avait été entendu par le procureur le 18 janvier 2022 (PV audition 6), il devait s'attendre à recevoir notification d'actes de procédure et était tenu de relever son courrier ou, en cas d’absence de son domicile, de prendre des dispositions pour que celui-ci lui parvienne néanmoins. Il n’est ainsi pas déterminant que le recourant n’ait pris connaissance de l’ordonnance attaquée que le 16 avril 2022, par la réception de l’envoi sous courrier A. Il s’ensuit que l’ordonnance pénale litigieuse est réputée lui avoir été notifiée le 7 avril 2022 (cf. 85 al. 4 let. a</w:t>
      </w:r>
    </w:p>
    <w:p>
      <w:r>
        <w:t>- 8 - CPP), soit à l’échéance du délai de garde, de sorte que l’opposition devait s’exercer dans les dix jours, à savoir jusqu’au 17 avril 2022. Ce jour-là, étant un dimanche, l’échéance du délai était reportée au lundi 18 avril 2022 (Lundi de Pâques), qui, dans le canton de Fribourg, est un jour ouvrable. Mise à la poste le 19 avril 2022, l’opposition est dès lors manifestement tardive. Dans son acte du 7 septembre 2022, le recourant soutient que la poste principale de [...], commune dans laquelle il est domicilié, était fermée le 18 avril 2022. Il produit à cet effet, avec son recours, un courriel du service clientèle de la Poste Suisse dont il ressort que tel était bien le cas (P. 22/1). Le tableau complet des offices postaux du canton de Fribourg, pour la date du 18 avril 2022, transmis par la Poste Suisse au Ministère public, ne dit pas le contraire (P. 17). Toutefois, la commune de [...] est dotée de deux filiales postales, l’une d’elles étant située à l’entrée du magasin [...], sis [...], [...]. Or, il ressort du tableau précité que cette filiale était bien ouverte le 18 avril 2022, de sorte que le recourant ne saurait soutenir qu’il n’aurait pas été en mesure d’envoyer son acte de de recours le jour en question. Quoi qu’il en soit, la question de l’ouverture ou non d’un bureau de poste à la date précitée n’est pas déterminante. D’une part, l’art. 90 al. 2 CPP prévoit expressément que, si le dernier jour du délai tombe un dimanche, comme c’était le cas en l’espèce, le délai expire le premier jour ouvrable qui suit, étant rappelé que, dans le canton de Fribourg, le Lundi de Pâques n’est pas un jour férié. Il est donc sans importance que tel ou tel bureau de poste ait ou non été fermé ce jour-là, un tel fait n’étant pas déterminant selon la disposition précitée. D’autre part, le recourant aurait pu établir, par témoin par exemple, qu’il avait déposé son pli dans une boîte postale le 18 avril 2022. En effet, la jurisprudence relative à l’art. 91 al. 2 CPP le permet, à la condition toutefois que le recourant indique spontanément – et avant l’échéance du délai de recours – à l’autorité compétente avoir respecté le délai, en présentant les moyens probatoires à cet effet (ATF 147 IV 526 consid. 3.1). Partant, pour ce motif également, le recourant ne saurait se prévaloir de la</w:t>
      </w:r>
    </w:p>
    <w:p>
      <w:r>
        <w:t>- 9 - fermeture d’un des bureaux de poste de sa commune pour justifier le dépôt tardif de son acte de recours.</w:t>
      </w:r>
    </w:p>
    <w:p>
      <w:r>
        <w:rPr>
          <w:b/>
        </w:rPr>
        <w:t>E. 4</w:t>
      </w:r>
    </w:p>
    <w:p>
      <w:r>
        <w:t>Il résulte de ce qui précède que le recours, manifestement mal fondé, doit être rejeté dans la mesure où il est recevable, sans échange d’écritures (art. 390 al. 2 CPP), et le prononcé attaqué confirmé. Les frais de la procédure de recours, constitués en l’espèce du seul émolument d’arrêt, par 880 fr. (art. 20 al. 1 TFIP [Tarif des frais de procédure et indemnités en matière pénale du 28 septembre 2010 ; BLV 312.03.1]), seront mis à la charge de W.________, qui succombe (art. 428 al. 1 CPP). Par ces motifs, la Chambre des recours pénale prononce : I. Le recours est rejeté dans la mesure où il est recevable. II. Le prononcé du 19 juillet 2022 est confirmé. III. Les frais d’arrêt, par 880 fr. (huit cent huitante francs), sont mis à la charge de W.________. IV. L’arrêt est exécutoire. La présidente : Le greffier : Du Le présent arrêt, dont la rédaction a été approuvée à huis clos, est notifié, par l'envoi d'une copie complète, à : - M. W.________, - Ministère public central,</w:t>
      </w:r>
    </w:p>
    <w:p>
      <w:r>
        <w:t>- 10 -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