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PE19.009834 vom 22. Oktober 2019</w:t>
      </w:r>
    </w:p>
    <w:p>
      <w:r>
        <w:t>VD Tribunal cantonal, 2019-10-22, FR</w:t>
      </w:r>
    </w:p>
    <w:p>
      <w:r>
        <w:rPr>
          <w:b/>
        </w:rPr>
        <w:t xml:space="preserve">Quelle: </w:t>
      </w:r>
      <w:r>
        <w:t>https://mcp.opencaselaw.ch/entscheid/vd_gerichte_PE19.009834</w:t>
      </w:r>
    </w:p>
    <w:p>
      <w:r>
        <w:t>FR: VD_GERICHTE PE19.009834 du 22 octobre 2019</w:t>
      </w:r>
    </w:p>
    <w:p>
      <w:r>
        <w:t>IT: VD_GERICHTE PE19.009834 del 22 ottobre 2019</w:t>
      </w:r>
    </w:p>
    <w:p>
      <w:pPr>
        <w:pStyle w:val="Heading2"/>
      </w:pPr>
      <w:r>
        <w:t>Erwägungen</w:t>
      </w:r>
    </w:p>
    <w:p>
      <w:r>
        <w:rPr>
          <w:b/>
        </w:rPr>
        <w:t>E. 1</w:t>
      </w:r>
    </w:p>
    <w:p>
      <w:r>
        <w:t>N.________ est né le [...] 1991 en [...]. Ressortissant de [...], il n’a jamais vécu dans son pays d’origine où vivent encore actuellement sa grand-mère, des oncles et tantes ainsi que des cousins. Il est arrivé en Suisse à l’âge de 9 ans, avec ses parents et son frère aîné. Durant sa minorité, N.________ a été placé à plusieurs reprises, dans divers foyers, et a, très jeune, été confronté à la justice pénale. Il est toujours au bénéfice d’une admission provisoire en Suisse (permis F), alors que sa mère bénéficie d’une autorisation de séjour (permis B). Depuis sa majorité, N.________ est au bénéfice d’une mesure de curatelle volontaire de portée générale en raison de troubles psychiatriques graves, sous la forme d’une schizophrénie paranoïde associée à des capacités intellectuelles très faibles, ainsi que de troubles du comportement. En raison des troubles</w:t>
      </w:r>
    </w:p>
    <w:p>
      <w:r>
        <w:t>- 9 - précités, il n'a pas été en mesure d’achever sa scolarité obligatoire et d’acquérir une formation. Il a toutefois entrepris divers stages et a notamment travaillé entre 2015 et 2017 auprès du Centre d’ergo- sociothérapie de Cery. Lorsqu’il n’est pas en détention, N.________ vit avec sa mère dans un logement subsidié de la Ville de Lausanne. Actuellement, l’assistance financière de l’EVAM en sa faveur a été suspendue, hormis le paiement de l’assurance de base, en raison de la mesure d’expulsion prononcée à son encontre. De nouvelles démarches administratives ont été entreprises par le Dr. [...] afin de pouvoir obtenir des prestations de l’AI sous forme de rente pour impotent, dès lors que N.________ a été reconnu souffrir d’une invalidité totale.</w:t>
      </w:r>
    </w:p>
    <w:p>
      <w:r>
        <w:rPr>
          <w:b/>
        </w:rPr>
        <w:t>E. 2</w:t>
      </w:r>
    </w:p>
    <w:p>
      <w:r>
        <w:t>Le casier judiciaire suisse de N.________ mentionne les condamnations suivantes: - 22.10.2009 Tribunal des mineurs Lausanne, pour vol, vol (délit manqué), dommages à la propriété, injure, menaces, violation de domicile, violence ou menace contre les autorités et les fonctionnaires, à une privation de liberté DPMin de 4 jours ; - 06.11.2009 Juge d’instruction de Lausanne, pour vol (délit manqué), dommages à la propriété, violation de domicile, contravention à la Loi fédérale sur les stupéfiants, à une peine pécuniaire de 30 jours-amende à 30 fr., avec sursis durant 2 ans et à une amende de 120 fr. ; - 17.05.2011 Ministère public de l’arrondissement Lausanne, pour vol, dommages à la propriété, extorsion et chantage, injure, menaces, violation de domicile, violation des règles de la circulation routière, vol d’usage, circuler sans permis de conduire, contravention à la Loi fédérale sur les stupéfiants, à une peine privative de liberté de 6 mois ; - 22.08.2012 Tribunal correctionnel Lausanne, pour vol, brigandage, contravention selon art. 19a de la Loi fédérale sur les stupéfiants, concours, à une peine privative de liberté de 16 mois et à un amende de 500 fr.; - 24.10.2013 Ministère public cantonal STRADA, à Lausanne, pour contravention selon art. 19a de la Loi fédérale sur les stupéfiants, violation de domicile, vol, concours, à une peine privative de liberté de 60 jours ;</w:t>
      </w:r>
    </w:p>
    <w:p>
      <w:r>
        <w:t>- 10 - - 01.11.2013 Ministère public cantonal STRADA, à Lausanne, pour vol, défaut d’avis en cas de trouvaille, à une peine privative de liberté de 60 jours et à une amende de 600 fr.; - 14.01.2014 Ministère public cantonal STRADA, à Lausanne, pour injure, menaces, violence ou menace contre les autorités et les fonctionnaires (tentative), violence ou menace contre les autorités et les fonctionnaires, délit contre la Loi fédérale sur les armes, contravention selon art. 19a de la Loi fédérale sur les stupéfiants, concours, à une peine privative de liberté de 6 mois ; - 11.08.2014 Ministère public de l’arrondissement Lausanne, pour vol, violation de domicile, vol (tentative) dommages à la propriété, violation de domicile (tentative), violence ou menace contre les autorités et les fonctionnaires, contravention selon art. 19a de la Loi fédérale sur les stupéfiants, concours, à une peine privative de liberté de 6 mois et à une amende de 300 fr. ; - 13.12.2016 Ministère public de l’arrondissement Lausanne, pour contravention selon art. 19a de la Loi fédérale sur les stupéfiants, injure, à une peine pécuniaire de 10 jours-amende à 10 fr. et à une amende de 100 fr. ; - 07.02.2018 Ministère public cantonal STRADA, à Lausanne, pour contravention selon art. 19a de la Loi fédérale sur les stupéfiants, délit contre la Loi fédérale sur les stupéfiants, délit contre la Loi fédérale sur les stupéfiants, à une peine privative de liberté de 45 jours et à une amende de 300 fr. ; - 18.04.2018 Cour d’appel pénale du Tribunal cantonal Lausanne, pour vol (tentative), vol, violation de domicile, contravention selon art. 19a de la Loi fédérale sur les stupéfiants, concours, à une peine privative de liberté de 6 mois, à une amende de 300 fr. et à un traitement ambulatoire 63 CP. - 05.06.2019 Cour d’appel pénale du Tribunal cantonal Lausanne, pour vol, tentative de vol, violation de domicile et contravention à la Loi fédérale sur les stupéfiants, à une peine privative de liberté de 90 jours, à une amende de 200 fr. et à une mesure d’expulsion du territoire suisse durant 5 ans. Dans son arrêt sur recours du 5 novembre 2019, le Tribunal</w:t>
      </w:r>
    </w:p>
    <w:p>
      <w:r>
        <w:t>- 11 - fédéral a toutefois annulé la mesure d’expulsion prononcée à l'encontre d'N.________ (TF 6B_908/2019). N.________ est détenu provisoirement depuis le 19 mai 2019 dans le cadre de la présente procédure.</w:t>
      </w:r>
    </w:p>
    <w:p>
      <w:r>
        <w:rPr>
          <w:b/>
        </w:rPr>
        <w:t>E. 3</w:t>
      </w:r>
    </w:p>
    <w:p>
      <w:r>
        <w:t>L'appelant sollicite l'audition du Dr. L.________ pour qu'il soit entendu sur le degré de responsabilité pénale de l'appelant.</w:t>
      </w:r>
    </w:p>
    <w:p>
      <w:r>
        <w:rPr>
          <w:b/>
        </w:rPr>
        <w:t>E. 3.1</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3.2</w:t>
      </w:r>
    </w:p>
    <w:p>
      <w:r>
        <w:t>L'audition du médecin traitant n'est pas nécessaire au traitement de l'appel. En effet, comme on le verra ci-dessous (cf. consid. 4.2 infra), les divers certificats médicaux figurant au dossier permettent à la Cour de céans de se faire une idée précise sur l'état mental de l'appelant et de se prononcer sur le degré de diminution de sa responsabilité pénale en conséquence. En définitive, la mesure d’instruction sollicitée doit être rejetée.</w:t>
      </w:r>
    </w:p>
    <w:p>
      <w:r>
        <w:rPr>
          <w:b/>
        </w:rPr>
        <w:t>E. 4</w:t>
      </w:r>
    </w:p>
    <w:p>
      <w:r>
        <w:t>Sans revenir sur les faits qui lui sont reprochés, l'appelant soutient que les premiers juges n'ont pas suffisamment tenu compte de la diminution de sa responsabilité pénale et considère que la peine privative de liberté ferme de 12 mois prononcée à son encontre, en sus d'une peine pécuniaire de 30 jours-amende, à 30 fr. le jour, est excessivement sévère.</w:t>
      </w:r>
    </w:p>
    <w:p>
      <w:r>
        <w:t>- 15 -</w:t>
      </w:r>
    </w:p>
    <w:p>
      <w:r>
        <w:rPr>
          <w:b/>
        </w:rPr>
        <w:t>E. 4.1</w:t>
      </w:r>
    </w:p>
    <w:p>
      <w:r>
        <w:t>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consid. 5.6, JdT 2010 IV 127).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il s'agit de diminuer la faute et non la peine; la réduction de la peine n'est que la conséquence de la faute plus légère (ATF 136 IV 55 consid. 5.5).</w:t>
      </w:r>
    </w:p>
    <w:p>
      <w:r>
        <w:rPr>
          <w:b/>
        </w:rPr>
        <w:t>E. 4.2</w:t>
      </w:r>
    </w:p>
    <w:p>
      <w:r>
        <w:t>En l'occurrence, les premiers juges ont considéré que la responsabilité pénale de l'appelant était diminuée de façon légère à moyenne (cf. jgmt, p. 20). On constate cependant que dans son jugement du 4 juin 2019 (P. 36/3), la Cour de céans a retenu que le Dr. L.________, médecin traitant de l'appelant, qualifiait d'importante la diminution de responsabilité pénale de l'intéressé. Dans l'arrêt du Tribunal fédéral, qui annule le jugement du 4 juin 2019 précité, l'état mental de l'appelant est qualifié de grave (TF 6B_908/2019 consid. 2.4.2.1). Partant, et contrairement à ce qu'on retenu les premiers juges, on doit admettre que</w:t>
      </w:r>
    </w:p>
    <w:p>
      <w:r>
        <w:t>- 16 - la diminution de la responsabilité pénale de l'appelant est importante. Le grief de l'appelant est dès lors fondé.</w:t>
      </w:r>
    </w:p>
    <w:p>
      <w:r>
        <w:rPr>
          <w:b/>
        </w:rPr>
        <w:t>E. 5</w:t>
      </w:r>
    </w:p>
    <w:p>
      <w:r>
        <w:t>Compte tenu de la diminution de la responsabilité pénale de l’appelant, telle que retenue plus haut, il convient de fixer à nouveau la peine qui doit sanctionner son comportement.</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w:t>
      </w:r>
    </w:p>
    <w:p>
      <w:r>
        <w:rPr>
          <w:b/>
        </w:rPr>
        <w:t>E. 5.1.2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t>- 17 - Selon le Tribunal fédéral, désormais,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du 27 décembre 2018 consid. 1.3 ; TF 6B_750/2019 du 11 juillet 2019 consid. 1.2).</w:t>
      </w:r>
    </w:p>
    <w:p>
      <w:r>
        <w:rPr>
          <w:b/>
        </w:rPr>
        <w:t>E. 5.1.3</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(al. 1). Celui qui, pris en flagrant délit de vol, aura commis un des actes de contrainte susmentionnés dans le but de garder la chose volée encourra la même peine (al. 2). L'art. 177 al. 1 CP dispose que celui qui, de toute autre manière, aura, par la parole, l'écriture, l'image, le geste ou par des voies de fait, attaqué autrui dans son honneur sera, sur plainte, puni d'une peine pécuniaire de 90 jours-amende au plus.</w:t>
      </w:r>
    </w:p>
    <w:p>
      <w:r>
        <w:t>- 18 - Conformément à l'art. 180 al. 1 CP, celui qui, par une menace grave, aura alarmé ou effrayé une personne sera, sur plainte, puni d'une peine privative de liberté de trois ans au plus ou d'une peine pécuniaire. Selon l'art. 22 al. 1 CP, le juge peut atténuer la peine si l'exécution d'un crime ou d'un délit n'est pas poursuivie jusqu'à son terme ou que le résultat nécessaire à la consommation de l'infraction ne se produit pas ou ne pouvait pas se produire.</w:t>
      </w:r>
    </w:p>
    <w:p>
      <w:r>
        <w:rPr>
          <w:b/>
        </w:rPr>
        <w:t>E. 5.2.1</w:t>
      </w:r>
    </w:p>
    <w:p>
      <w:r>
        <w:t>En l'espèce, sans diminution de responsabilité pénale, la faute (objective) de l’appelant serait très grave. Pour tenir compte de la diminution importante de responsabilité pénale, la faute doit ici être qualifiée de moyenne. S’ajoutent à charge le concours d'infractions, l’absence de prise de conscience, les antécédents pénaux très chargés et la récidive. Pour tenir compte de tous ces éléments, la faute (objective et subjective) doit être qualifiée de grave.</w:t>
      </w:r>
    </w:p>
    <w:p>
      <w:r>
        <w:rPr>
          <w:b/>
        </w:rPr>
        <w:t>E. 5.2.2</w:t>
      </w:r>
    </w:p>
    <w:p>
      <w:r>
        <w:t>Depuis le 1er janvier 2018, le brigandage est puni d’une peine privative de liberté exclusivement. La loi prévoit alternativement la peine pécuniaire ou la peine privative de liberté pour les menaces et uniquement les jours amende pour les injures. Au vu des antécédents de l’appelant, seule une peine privative de liberté est envisageable lorsque la loi le prévoit.</w:t>
      </w:r>
    </w:p>
    <w:p>
      <w:r>
        <w:rPr>
          <w:b/>
        </w:rPr>
        <w:t>E. 5.2.3</w:t>
      </w:r>
    </w:p>
    <w:p>
      <w:r>
        <w:t>Lorsque les peines sont de genre différent, elles ne peuvent concourir entre elles. Les faits vont du 14 août 2018 au 29 mai 2019. Ils sont donc postérieurs à la condamnation du 18 avril 2018 et la question d’un éventuel concours rétrospectif ne se pose pas en rapport avec cette condamnation, contrairement à ce que retient le jugement entrepris (cf. jgt. p. 22). En revanche, les faits sont antérieurs à la condamnation du 5 juin 2019.</w:t>
      </w:r>
    </w:p>
    <w:p>
      <w:r>
        <w:t>- 19 - Toutes les infractions retenues, sauf les injures, entrent en concours (rétrospectif) avec les délits commis et sanctionnés par ce jugement puisque les peines sont de même nature. L’infraction de base, c’est le brigandage. On doit admettre que le premier juge aurait infligé une peine privative de 9 mois pour ce brigandage, peine qui, par l’effet du concours d’infractions aurait été augmentée, dans une juste proportion, à 14 mois, savoir deux mois pour les menaces, deux mois pour le vol, un mois pour la tentative de vol et un mois pour la violation de domicile. De cette peine hypothétique, il faut déduire la peine privative de liberté de 90 jours (3 mois), si bien que la peine complémentaire est arrêtée à 11 mois (14 mois – 3 mois). Une peine pécuniaire additionnelle de 30 jours-amende à 30 fr. le jour sera prononcée pour sanctionner les injures.</w:t>
      </w:r>
    </w:p>
    <w:p>
      <w:r>
        <w:rPr>
          <w:b/>
        </w:rPr>
        <w:t>E. 6</w:t>
      </w:r>
    </w:p>
    <w:p>
      <w:r>
        <w:t>L'appelant conteste la mesure d'expulsion du territoire suisse prononcée pour une durée de huit ans.</w:t>
      </w:r>
    </w:p>
    <w:p>
      <w:r>
        <w:t>- 20 -</w:t>
      </w:r>
    </w:p>
    <w:p>
      <w:r>
        <w:rPr>
          <w:b/>
        </w:rPr>
        <w:t>E. 6.1.1</w:t>
      </w:r>
    </w:p>
    <w:p>
      <w:r>
        <w:t>Aux termes de l'art. 66a al. 1 let. b CP, le juge expulse de Suisse l'étranger qui est condamné notamment pour mise brigandage (art. CP),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6.1.2</w:t>
      </w:r>
    </w:p>
    <w:p>
      <w:r>
        <w:t>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(cf. Bonard, Expulsion pénale : la mise en œuvre de l'initiative sur le renvoi, questions choisies et premières jurisprudences, in : Forumpoenale 5/2017 p. 315; Fiolka/Vetterli, Die Landesverweisung in Art. 66a ff StGB als strafrechtliche Sanktion, in : Plädoyer 5/2016 p. 84). L'art. 66a al. 2 CP définit une "Kannvorschrift", en ce sens que le juge n'a pas l'obligation de renoncer à l'expulsion, mais peut le faire si les conditions fixées par cette disposition sont remplies. Ces conditions sont cumulatives (cf. Busslinger/Uebersax, Härtefallklausel und Migrationsrecht der Landesverweisung, in : Plädoyer 5/2016 p. 97 s.; Berger, Umsetzungsgesetzgebung zur Ausschaffungs-initiative, in : Jusletter 7 août 2017 no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"situation personnelle grave" (TF 6B_506/2017 du 14 février 2018 consid. 1.1). Cette notion doit être appréhendée, notamment, à la lumière du droit international de rang constitutionnel.</w:t>
      </w:r>
    </w:p>
    <w:p>
      <w:r>
        <w:t>- 21 -</w:t>
      </w:r>
    </w:p>
    <w:p>
      <w:r>
        <w:rPr>
          <w:b/>
        </w:rPr>
        <w:t>E. 6.2</w:t>
      </w:r>
    </w:p>
    <w:p>
      <w:r>
        <w:t>En l'espèce, dans son jugement du 5 juin 2019, la Cour de céans avait déjà prononcé une mesure d'expulsion du territoire suisse pour une durée de 5 ans à l'encontre de l'appelant. Or, dans son arrêt du 5 novembre 2019 (TF 6B_908/2019), le Tribunal fédéral a considéré que l'expulsion de l’appelant en [...] le mettrait dans une situation grave en raison de son état de santé, lequel laissait présager qu'une (ré) intégration dans son pays d'origine serait en pratique très difficile voire impossible, de sorte que la première condition cumulative de l'art. 66a al. 2 CP était remplie (cf. consid. 2.4). Faisant la balance entre les intérêts publics présidant à son expulsion et son intérêt privé à demeurer en Suisse, la Haute cour a relevé que l’appelant disposait d'un intérêt privé extrêmement important à demeurer en Suisse. Il y était arrivé à 9 ans avec sa famille, y avait suivi sa scolarité, y vivait avec sa mère et son frère (lesquels constituent sa seule famille proche) et bénéficiait d'une curatelle de portée générale en raison de son état de santé. Les répercussions d'une expulsion sur sa vie familiale et sociale seraient ainsi graves. En effet, bien que majeur, l'intéressé, qui présente un retard mental et souffre d'une schizophrénie paranoïde, n'est pas autonome. Les chances de réinsertion (ou plutôt d'insertion) dans son pays d'origine, dans lequel il n'est jamais allé, étaient quasi nulles, étant précisé que rien ne permettait de considérer qu'il pourrait y bénéficier d'un encadrement médico-social. Le Tribunal fédéral a encore retenu que les intérêts publics présidant à l'expulsion étaient également importants. L'appelant, qui a été condamné à onze reprises, à près de 4 ans de peine privative de liberté au total, n'est absolument pas intégré en Suisse et présente un danger pour la sécurité publique. Le Tribunal fédéral a cependant relevé que l'enracinement dans la délinquance et le risque de récidive du recourant étaient en lien avec ses pathologies psychiatriques. Ainsi, la mauvaise intégration en Suisse du recourant devant être relativisée par le grave état mental qu'il présente (QI de 44 et schizophrénie paranoïde). A cela s'ajoutait, selon l’arrêt fédéral, qu'un traitement médicamenteux par voie injectable et un suivi psychiatrique contraignants étaient bénéfiques au recourant et permettaient non seulement de limiter le risque de récidive mais également d'envisager une activité professionnelle. En effet, en 2015, un traitement pendant plus d'une année avait permis au recourant de ne plus</w:t>
      </w:r>
    </w:p>
    <w:p>
      <w:r>
        <w:t>- 22 - avoir de troubles du comportement et d'intégrer un atelier avec un taux d'activité minimum de 50%. Ainsi, entre 2015 et 2017, il avait travaillé et fait l'objet d'une seule condamnation pour injure et contravention à la LStup, étant précisé que sitôt que la contrainte était levée, le recourant interrompait son traitement. Compte tenu de ces éléments, la Haute cour a retenu qu'une mesure thérapeutique contraignante pouvait limiter le risque de récidive et améliorer les perspectives professionnelles du recourant (cf. consid. 2.4.2.1). Le bénéfice d’un tel suivi thérapeutique ressort également des déclarations de l'intéressé et de son curateur, tant en première instance qu'à l'audience d'appel. Au vu des considérants de l’arrêt fédéral, il faut admettre que l’intérêt de l’appelant à demeurer dans notre pays est plus important que l’intérêt public à l’y voir expulser, si bien que l’appel doit être admis sur ce point.</w:t>
      </w:r>
    </w:p>
    <w:p>
      <w:r>
        <w:rPr>
          <w:b/>
        </w:rPr>
        <w:t>E. 7</w:t>
      </w:r>
    </w:p>
    <w:p>
      <w:r>
        <w:t>La détention subie par l’appelant depuis le jugement de première instance doit être déduite (art. 51 CP). Le maintien en détention pour des motifs de sûreté sera ordonné pour garantir l'exécution de la peine.</w:t>
      </w:r>
    </w:p>
    <w:p>
      <w:r>
        <w:rPr>
          <w:b/>
        </w:rPr>
        <w:t>E. 8</w:t>
      </w:r>
    </w:p>
    <w:p>
      <w:r>
        <w:t>En définitive, l'appel de N.________ est partiellement admis en ce sens que la peine privative de liberté prononcée à son encontre est réduite de 12 mois à 11 mois et dans la mesure où il est renoncé à prononcer son expulsion du territoire suisse. Sur la base de la liste des opérations produite par Me François Magnin, dont il n'y a pas lieu de s'écarter, sous réserve d'une heure à ajouter pour tenir compte de l'audience d'appel, une indemnité pour la procédure d'appel d'un montant de 1'612 fr. 25, TVA et débours inclus, lui sera allouée. L'appelant obtient gain de cause sur la question de la diminution de sa responsabilité pénale et, partant sur la fixation de la peine qui lui est infligée, ainsi que sur la mesure d'expulsion à laquelle il</w:t>
      </w:r>
    </w:p>
    <w:p>
      <w:r>
        <w:t>- 23 - est renoncé. Vu l'issue de la cause, les frais d'appel, constitués de l’émolument de jugement, par 2'460 fr. (art. 21 al. 1 TFIP [Tarif des frais de procédure et indemnités en matière pénale du 28 septembre 2010 ; RSV 312.03.1]), et de l'indemnité allouée au défenseur d'office, par 1'612 fr. 25, seront laissés à la charge de l'Etat. N.________ ne sera tenu de rembourser à l’Etat le montant de l’indemnité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