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PE19.008212 vom 18. November 2019</w:t>
      </w:r>
    </w:p>
    <w:p>
      <w:r>
        <w:t>VD Tribunal cantonal, 2019-11-18, FR</w:t>
      </w:r>
    </w:p>
    <w:p>
      <w:r>
        <w:rPr>
          <w:b/>
        </w:rPr>
        <w:t xml:space="preserve">Quelle: </w:t>
      </w:r>
      <w:r>
        <w:t>https://mcp.opencaselaw.ch/entscheid/vd_gerichte_PE19.008212</w:t>
      </w:r>
    </w:p>
    <w:p>
      <w:r>
        <w:t>FR: VD_GERICHTE PE19.008212 du 18 novembre 2019</w:t>
      </w:r>
    </w:p>
    <w:p>
      <w:r>
        <w:t>IT: VD_GERICHTE PE19.008212 del 18 novembre 2019</w:t>
      </w:r>
    </w:p>
    <w:p>
      <w:pPr>
        <w:pStyle w:val="Heading2"/>
      </w:pPr>
      <w:r>
        <w:t>Erwägungen</w:t>
      </w:r>
    </w:p>
    <w:p>
      <w:r>
        <w:rPr>
          <w:b/>
        </w:rPr>
        <w:t>E. 4.1</w:t>
      </w:r>
    </w:p>
    <w:p>
      <w:r>
        <w:t>Le recourant reproche également au Procureur de n’avoir pas examiné l’un des reproches émis dans sa plainte, soit le fait qu’il lui semblerait que « [...] » avait eu connaissance des parties à une procédure pénale auquel [...] n’était pas lui-même partie. Il sous-entend ainsi que l’art. 73 CPP semblerait avoir été violé.</w:t>
      </w:r>
    </w:p>
    <w:p>
      <w:r>
        <w:rPr>
          <w:b/>
        </w:rPr>
        <w:t>E. 4.2</w:t>
      </w:r>
    </w:p>
    <w:p>
      <w:r>
        <w:t>Aux termes de l’art. 73 CPP, les membres des autorités pénales, leurs collaborateurs, ainsi que leurs experts commis d'office gardent le silence sur les faits qui parviennent à leur connaissance dans l'exercice de leur activité officielle (al. 1).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obligation qui doit être limitée dans le temps (al. 2).</w:t>
      </w:r>
    </w:p>
    <w:p>
      <w:r>
        <w:rPr>
          <w:b/>
        </w:rPr>
        <w:t>E. 4.3</w:t>
      </w:r>
    </w:p>
    <w:p>
      <w:r>
        <w:t>En l’occurrence, les allégations du recourant s’agissant de la prétendue connaissance qu’aurait eue N.________ ou W.________, en sa fonction de [...], à propos des parties à une procédure pénale, ne fondent pas des soupçons suffisants de commission d’une infraction pénale. En effet, il semble bien plutôt que les propos prétendument tenus, si tant est que ceux-ci soient avérés, selon lesquels L.________ ne serait pas partie à la procédure pénale [...], constituaient une supposition. De plus, le reproche formulé semble viser uniquement W.________, ayant lui-même refusé de répondre aux questions du recourant en invoquant ce motif. Le recourant n’explique en effet pas ce qu’il reproche concrètement à N.________ à cet égard. Par ailleurs, ses allégations ne sont pas fondées sur des éléments concrets. Il n’y a ainsi aucune raison plausible de supposer</w:t>
      </w:r>
    </w:p>
    <w:p>
      <w:r>
        <w:t>- 12 - que des membres d’une autorité administrative pourraient avoir été au courant d’informations relatives à une procédure pénale.</w:t>
      </w:r>
    </w:p>
    <w:p>
      <w:r>
        <w:rPr>
          <w:b/>
        </w:rPr>
        <w:t>E. 5.1</w:t>
      </w:r>
    </w:p>
    <w:p>
      <w:r>
        <w:t>Au vu de ce qui précède, le recours doit être rejeté et l'ordonnance de non-entrée en matière rendue le 15 mai 2019 par le Ministère public central, division affaires spéciales, doit être confirmée.</w:t>
      </w:r>
    </w:p>
    <w:p>
      <w:r>
        <w:rPr>
          <w:b/>
        </w:rPr>
        <w:t>E. 5.2</w:t>
      </w:r>
    </w:p>
    <w:p>
      <w:r>
        <w:t>Les frais de la procédure de recours, constitués en l'espèce du seul émolument d'arrêt, par 1’210 fr. (art. 422 al. 1 CPP et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15 mai 2019 est confirmée. III. Les frais d’arrêt, par 1’210 fr. (mille deux cent dix francs), sont mis à la charge du recourant L.________. IV. L’arrêt est exécutoire.</w:t>
      </w:r>
    </w:p>
    <w:p>
      <w:r>
        <w:t>- 13 - Le président : La greffière : Du Le présent arrêt, dont la rédaction a été approuvée à huis clos, est notifié, par l'envoi d'une copie complète, à : - Me Jérôme Bénédict, avocat (pour L.________), - Ministère public central, et communiqué à : - M. le Procureur général adjoint du Ministère public central,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