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PE18.021159 vom 1. Juni 2021</w:t>
      </w:r>
    </w:p>
    <w:p>
      <w:r>
        <w:t>VD Tribunal cantonal, 2021-06-01, FR</w:t>
      </w:r>
    </w:p>
    <w:p>
      <w:r>
        <w:rPr>
          <w:b/>
        </w:rPr>
        <w:t xml:space="preserve">Quelle: </w:t>
      </w:r>
      <w:r>
        <w:t>https://mcp.opencaselaw.ch/entscheid/vd_gerichte_PE18.021159</w:t>
      </w:r>
    </w:p>
    <w:p>
      <w:r>
        <w:t>FR: VD_GERICHTE PE18.021159 du 1 juin 2021</w:t>
      </w:r>
    </w:p>
    <w:p>
      <w:r>
        <w:t>IT: VD_GERICHTE PE18.021159 del 1 giugno 2021</w:t>
      </w:r>
    </w:p>
    <w:p>
      <w:pPr>
        <w:pStyle w:val="Heading2"/>
      </w:pPr>
      <w:r>
        <w:t>Erwägungen</w:t>
      </w:r>
    </w:p>
    <w:p>
      <w:r>
        <w:rPr>
          <w:b/>
        </w:rPr>
        <w:t>E. 1.1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w:t>
      </w:r>
    </w:p>
    <w:p>
      <w:r>
        <w:t>- 5 - que ceux sur lesquels il l'a désapprouvée. Il n'est pas possible de remettre en cause ce qui a été admis – même implicitement – par le Tribunal fédéral (Aubry Girardin et al., Commentaire de la LTF, 3e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(TF 6B_904/2020 du 7 septembre 2020 consid. 1.1).</w:t>
      </w:r>
    </w:p>
    <w:p>
      <w:r>
        <w:rPr>
          <w:b/>
        </w:rPr>
        <w:t>E. 1.2</w:t>
      </w:r>
    </w:p>
    <w:p>
      <w:r>
        <w:t>Avec l’accord des parties, l’appel est traité en procédure écrite conformément à l'art. 406 al. 1 let. d CPP.</w:t>
      </w:r>
    </w:p>
    <w:p>
      <w:r>
        <w:rPr>
          <w:b/>
        </w:rPr>
        <w:t>E. 2</w:t>
      </w:r>
    </w:p>
    <w:p>
      <w:r>
        <w:t>Dans son arrêt, le Tribunal fédéral a retenu qu’Z.________ et V.________ avaient obtenu partiellement gain de cause devant les deux instances cantonales et que des indemnités à forme des art. 429 et 433 CPP, réduites de moitié, leur avaient été accordées. Il a considéré que l’indemnité due au plaignant était à la charge du prévenu, tandis que l’indemnité allouée au prévenu était due par l’Etat, que faute d’identité des parties, ces indemnités n’étaient pas réciproques et que les indemnités au sens des art. 429 et 433 CPP du prévenu et de la partie plaignante ne pouvaient par conséquent pas faire l’objet d’une compensation. Il a ainsi admis le recours de V.________ dans la mesure où le jugement compensait les dépens de première (ch. II/VI) et de deuxième instance (ch. IV).</w:t>
      </w:r>
    </w:p>
    <w:p>
      <w:r>
        <w:rPr>
          <w:b/>
        </w:rPr>
        <w:t>E. 3</w:t>
      </w:r>
    </w:p>
    <w:p>
      <w:r>
        <w:t>- 6 -</w:t>
      </w:r>
    </w:p>
    <w:p>
      <w:r>
        <w:rPr>
          <w:b/>
        </w:rPr>
        <w:t>E. 3.1</w:t>
      </w:r>
    </w:p>
    <w:p>
      <w:r>
        <w:t>Dans ses déterminations du 21 août 2023 (P. 76), V.________ a conclu à l’octroi d’une indemnité au sens de l’art. 433 CPP de 3'250 fr. pour la procédure de première instance et de 900 fr. pour la procédure d’appel. Il fait valoir que les montants réclamés correspondent à la moitié de ceux indiqués dans son recours au Tribunal fédéral, afin de tenir compte du fait qu’il n’obtient en définitive que partiellement gain de cause. Le 30 août 2023 (P. 77), Z.________ a réclamé un montant total de 13'314 fr. 40, toutes taxes comprises, à titre d’indemnité de l’art. 429 CPP pour les procédures de première et de deuxième instance, arguant qu’il a été libéré de l’infraction la plus grave et qu’il a été uniquement condamné pour dénonciation calomnieuse. Il a conclu au rejet des indemnités requises par V.________ pour les deux instances cantonales, estimant que l’assistance d’un avocat n’était pas nécessaire au plaignant et que les indemnités allouées devraient, le cas échéant, être réduites de plus de la moitié compte tenu du sort de la cause.</w:t>
      </w:r>
    </w:p>
    <w:p>
      <w:r>
        <w:rPr>
          <w:b/>
        </w:rPr>
        <w:t>E. 3.2</w:t>
      </w:r>
    </w:p>
    <w:p>
      <w:r>
        <w:t>Selon l’art. 429 al. 1 let. a CPP, si le prévenu est acquitté totalement ou en partie ou s’il bénéficie d’une ordonnance de classement, il a droit à une indemnité pour les dépenses occasionnées par l’exercice raisonnable de ses droits de procédure.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Selon une jurisprudence bien établie, la question de l'indemnisation (art. 429 à 434 CPP) doit être traitée après celle des frais (art. 423 à 428 CPP). Dans cette mesure, la décision sur les frais préjuge de la question de l'indemnisation (ATF 147 IV 47 consid. 4.1 ; ATF 145 IV 268 consid. 1.2 ; ATF 144 IV 207</w:t>
      </w:r>
    </w:p>
    <w:p>
      <w:r>
        <w:t>- 7 - consid. 1.8.2 ; ATF 137 IV 352 consid. 2.4.2 ; TF 6B_248/2019 du 29 mars 2019 consid. 2.1.1 et réf. cit.). Il existe ainsi un parallélisme entre la mise à la charge des frais de procédure et l’indemnisation.</w:t>
      </w:r>
    </w:p>
    <w:p>
      <w:r>
        <w:rPr>
          <w:b/>
        </w:rPr>
        <w:t>E. 3.3.1</w:t>
      </w:r>
    </w:p>
    <w:p>
      <w:r>
        <w:t>Il n’y a pas lieu de revenir sur la répartition des frais de première et de deuxième instance qui découle des chiffres II/VII et III du jugement rendu le 1er décembre 2021 par la Cour d’appel pénale, confirmés par l’arrêt du 13 juillet 2023 du Tribunal fédéral. Les frais des deux instances cantonales seront ainsi mis par moitié à la charge d’Z.________, le solde étant laissé à la charge de l’Etat.</w:t>
      </w:r>
    </w:p>
    <w:p>
      <w:r>
        <w:rPr>
          <w:b/>
        </w:rPr>
        <w:t>E. 3.3.2</w:t>
      </w:r>
    </w:p>
    <w:p>
      <w:r>
        <w:t>Le prévenu et le plaignant ont procédé avec l’assistance d’un mandataire de choix devant les deux instances cantonales. Dans son jugement du 1er juin 2021, le Tribunal de police a condamné Z.________ pour contrainte sexuelle et dénonciation calomnieuse, et a alloué à V.________ la somme de 6'500 fr. à titre d’indemnité au sens de l’art. 433 CPP, à la charge d’Z.________, mettant l’intégralité des frais de procédure à la charge du prévenu. La Cour d’appel pénale a libéré Z.________ du chef de prévention de contrainte sexuelle. Elle a considéré que le prévenu et le plaignant obtenaient en définitive partiellement gain de cause et a estimé qu’ils avaient droit à des dépens réduits de moitié pour respecter le parallélisme avec la répartition des frais, mis par moitié à la charge d’Z.________ et par moitié à la charge de l’Etat. Aussi, sur le principe de l’octroi d’indemnités au prévenu et au plaignant pour les deux instances cantonales et de leur réduction de moitié, il n’y a pas lieu de s’écarter de l’appréciation de la Cour de céans contenue dans son jugement du 1er décembre 2021, le renvoi du Tribunal fédéral ne portant pas sur ces points, mais uniquement sur le fait que ces indemnités ne peuvent pas être compensées entre elles.</w:t>
      </w:r>
    </w:p>
    <w:p>
      <w:r>
        <w:rPr>
          <w:b/>
        </w:rPr>
        <w:t>E. 3.3.3</w:t>
      </w:r>
    </w:p>
    <w:p>
      <w:r>
        <w:t>Z.________, qui obtient partiellement gain de cause en appel, a droit à une indemnité réduite de moitié pour les dépenses occasionnées par l’exercice raisonnable de ses droits en première et en deuxième</w:t>
      </w:r>
    </w:p>
    <w:p>
      <w:r>
        <w:t>- 8 - instance, à la charge de l’Etat (art. 429 al. 1 let. a CPP). Il a produit une liste d’opérations (P. 77/1) faisant état, pour la première instance, de 24h09 d’activité entre le 30 janvier 2020 et le 4 juin 2021 et, pour la deuxième instance, de 17h30 d’activité entre le 7 juin 2021 et le 30 août 2023 au tarif horaire de 300 fr., dont il n’y a pas lieu de s’écarter. Pour la procédure de première instance, l’indemnité complète de l’appelant doit être arrêtée à 7'958 fr. 90, correspondant à 24h09 d’activité au tarif horaire de 300 fr., à des débours forfaitaires au taux de 5 % (art. 19 al. 2 TDC [Tarif des dépens en matière civile du 23 novembre 2010 ; BLV 270.11.6], applicable par renvoi de l’art. 26a al. 6 TFIP [Tarif des frais de procédure et indemnités en matière pénale du 28 septembre 2010 ; BLV 312.03.1), par 144 fr. 90, plus la TVA sur le tout au taux de 7,7%, par 569 francs. Réduite de moitié, l’indemnité allouée à Z.________ doit ainsi être arrêtée à 3'979 fr. 45, TVA et débours, à la charge de l’Etat. En application de l’art. 442 al. 4 CPP, cette indemnité sera partiellement compensée avec les frais de première instance mis à sa charge, par 2'150 fr., de sorte que le solde dû par l’Etat à Z.________ s’élève à 1'829 fr. 45 (3'979 fr. 45 – 2'150 fr.). Pour la procédure d’appel antérieure et postérieure à l’arrêt du Tribunal fédéral du 13 juillet 2023, l’indemnité totale de l’appelant doit être fixée à 5'896 fr. 60, montant correspondant à 17h30 d’activité au tarif horaire de 300 fr., des débours forfaitaires à concurrence de 2% des honoraires (art. 19 al. 2 TDC, applicable par renvoi de l’art. 26a al. 6 TFIP), par 105 fr., plus la TVA au taux de 7,7%, par 421 fr. 60. L’indemnité allouée à Z.________ sera réduite de moitié pour les motifs exposés ci- avant et fixée à 2'948 fr. 30, TVA et débours compris, à la charge de l’Etat. Cette indemnité sera partiellement compensée avec les frais d’appel anté- rieurs à l’arrêt du Tribunal fédéral du 13 juillet 2023 qui lui sont imputés à hauteur de 1'300 fr. (art. 442 al. 4 CPP), de sorte que le solde dû par l’Etat à Z.________ s’élève à 1'648 fr. 30 (2'948 fr. 30 – 1'300 fr.).</w:t>
      </w:r>
    </w:p>
    <w:p>
      <w:r>
        <w:rPr>
          <w:b/>
        </w:rPr>
        <w:t>E. 3.3.4</w:t>
      </w:r>
    </w:p>
    <w:p>
      <w:r>
        <w:t>V.________ réclame une indemnité au sens de l’art. 433 CP d’un montant de 3'250 fr. pour la procédure de première instance. Ce montant,</w:t>
      </w:r>
    </w:p>
    <w:p>
      <w:r>
        <w:t>- 9 - qui correspond à la moitié du montant alloué initialement par le Tribunal de police, par 6'500 fr., ne prête pas le flanc à la critique. C’est ainsi une indemnité de 3'250 fr., TVA et débours compris, qui sera allouée à V.________ pour la procédure de première instance, à la charge d’Z.________. S'agissant des dépenses occasionnées par l'exercice raisonnable de ses droits de défense en procédure d’appel antérieure et postérieure à l’arrêt du Tribunal fédéral du 13 juillet 2023, le plaignant réclame un montant de 900 fr., soit la moitié de l’indemnité de 1'800 fr. requise pour la procédure d’appel aux débats du 1er décembre 2021 et dans le cadre de son recours au Tribunal fédéral. Ce montant, qui correspond à près de 6 heures d’activité nécessaire d’avocat au tarif horaire de 300 fr., est adéquat. Il y a dès lors lieu de fixer l’indemnité au titre de l’art. 433 CPP allouée à V.________ à 900 fr., TVA et débours compris, à la charge d’Z.________.</w:t>
      </w:r>
    </w:p>
    <w:p>
      <w:r>
        <w:rPr>
          <w:b/>
        </w:rPr>
        <w:t>E. 4</w:t>
      </w:r>
    </w:p>
    <w:p>
      <w:r>
        <w:t>Conformément au jugement de la Cour de céans du 1er décem- bre 2023, les frais d’appel antérieurs à l’arrêt du Tribunal fédéral du 13 juillet 2023, par 2'600 fr., seront mis par moitié, soit 1'300 fr., à la charge d’Z.________. Le présent jugement étant rendu à la suite de l’arrêt de renvoi du Tribunal fédéral, les frais d’appel postérieurs à celui-ci, constitués de l’émolument de jugement, par 990 fr., seront laissés à la charge de l’Etat (art. 428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