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PE18.016811 vom 12. Juni 2019</w:t>
      </w:r>
    </w:p>
    <w:p>
      <w:r>
        <w:t>VD Tribunal cantonal, 2019-06-12, FR</w:t>
      </w:r>
    </w:p>
    <w:p>
      <w:r>
        <w:rPr>
          <w:b/>
        </w:rPr>
        <w:t xml:space="preserve">Quelle: </w:t>
      </w:r>
      <w:r>
        <w:t>https://mcp.opencaselaw.ch/entscheid/vd_gerichte_PE18.016811</w:t>
      </w:r>
    </w:p>
    <w:p>
      <w:r>
        <w:t>FR: VD_GERICHTE PE18.016811 du 12 juin 2019</w:t>
      </w:r>
    </w:p>
    <w:p>
      <w:r>
        <w:t>IT: VD_GERICHTE PE18.016811 del 12 giugno 2019</w:t>
      </w:r>
    </w:p>
    <w:p>
      <w:pPr>
        <w:pStyle w:val="Heading2"/>
      </w:pPr>
      <w:r>
        <w:t>Volltext</w:t>
      </w:r>
    </w:p>
    <w:p>
      <w:r>
        <w:t>TRIBUNAL CANTONAL 482 PE18.016811-CMI CHAMBRE DE S RECO URS PEN ALE __________________________________________ Arrêt du 12 juin 2019 __________________ Composition : M. MEYLAN, président M. Perrot, juge, et Mme Epard, juge suppléante Greffier : M. Glauser ***** Art. 429 al. 1 let. a et 430 al. 1 let. a CPP Statuant sur le recours interjeté le 13 mai 2019 par Q.________ contre l’ordonnance de classement rendue le 30 avril 2019 par le Ministère public de l’arrondissement du Nord vaudois dans la cause n° PE18.016811-CMI, la Chambre des recours pénale considère : En fait : A. Le 7 novembre 2018, le Ministère public de l’arrondissement du Nord vaudois a ouvert une instruction pénale contre Q.________ pour lésions corporelles simples, subsidiairement voies de fait et injure, ensuite de la plainte déposée le 14 août 2018 par W.________, pour le compte de ses filles mineures 351</w:t>
      </w:r>
    </w:p>
    <w:p>
      <w:r>
        <w:t>- 2 - A.P.________ et B.P.________. Il était en substance reproché à la prévenue d’avoir frappé et injurié les deux prénommées, le 20 juillet 2018, en Espagne, lors d’une altercation avec son ex-compagnon, [...], père des deux mineures précitées. Le 10 janvier 2019, le Ministère public a tenu une audience de conciliation à laquelle se sont présentées Q.________ d’une part et W.________ d’autre part. Il a été convenu que la plainte soit retirée, à la condition que la prévenue écrive une lettre d’excuses aux filles de la plaignante, qu’elle reconnaisse les faits et qu’elle suive une thérapie. Le 28 janvier 2019, Q.________ a écrit une lettre d’excuses à B.P.________ et à A.P.________. Le 6 mars 2019, elle a en outre établi la preuve d’un suivi psychothérapeutique. Le 12 mars 2019, W.________ a déclaré retirer sa plainte. Le 15 avril 2019, donnant suite à l’avis de prochaine clôture signifié aux parties par le Procureur, Q.________, par l’intermédiaire de son défenseur de choix, a requis l’allocation en sa faveur d’une indemnité pour les dépenses occasionnées par l’exercice raisonnable de ses droits de procédure au sens de l’art. 429 CPP, qu’elle a chiffrée à 2'256 fr. 75 en tant qu’elle concerne la présente procédure. B. Par ordonnance du 30 avril 2019, le Ministère public de l’arrondissement du Nord vaudois a ordonné le classement de la procédure pénale dirigée contre Q.________ pour lésions corporelles simples, subsidiairement voies de fait et injure (I), a dit qu’il n’y avait pas lieu d’octroyer à cette dernière une indemnité au sens de l’art. 429 CPP (II) et a laissé les frais de procédure à la charge de l’Etat (III). Le Procureur a notamment considéré que, par équité et par gain de paix, les frais seraient exceptionnellement laissés à la charge de l’Etat, quand bien même la prévenue avait admis à tout le moins avoir bousculé les filles de la plaignante. En outre, en application de l’art. 430 al. 1 let. a CPP, il</w:t>
      </w:r>
    </w:p>
    <w:p>
      <w:r>
        <w:t>- 3 - convenait de lui refuser toute indemnité, son comportement étant à l’origine de l’ouverture de la procédure. C. Par acte du 13 mai 2019, Q.________ a recouru contre cette ordonnance en concluant, avec suite de frais et dépens, principalement à sa réforme en ce sens qu’un montant de 6'049 fr. 25 lui soit alloué pour ses dépenses résultant de l’exercice raisonnable de ses droits de procédure (procédure de recours comprise) et, subsidiairement, à son annulation et au renvoi de la cause à l’autorité intimée pour nouvelle décision dans le sens des considérants. Il n’a pas été ordonné d’échange d’écritures.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1.2 En l’espèce, interjeté dans le délai légal auprès de l’autorité compétente par la prévenue qui a qualité pour recourir (art. 382 al. 1 CPP) et satisfaisant aux exigences de forme (art. 385 al. 1 CPP), le recours déposé par Q.________ est recevable.</w:t>
      </w:r>
    </w:p>
    <w:p>
      <w:r>
        <w:t>- 4 - 1.3 L'art. 395 let. b CPP – qui prévoit que la direction de la procédure d’un tribunal collégial statue seule sur le recours lorsqu’il porte exclusivement sur les conséquences économiques accessoires d'une décision lorsque le montant litigieux n'excède pas 5'000 francs – n’est pas applicable en l’espèce, le montant litigieux étant supérieur à cette limite. 2. La recourante fait valoir que, dès lors que les frais ont été laissés à la charge de l’Etat, elle aurait droit à une indemnité pour ses frais de défense. Elle soutient notamment que le recours à un avocat était nécessaire, s’agissant d’infractions commises à l’encontre de mineurs et au regard de la complexité de la cause, qui s’inscrirait dans le cadre d’un conflit plus large et au vu du doute qui pouvait exister quant à la compétence territoriale du Ministère public. Enfin, les seuls faits admis ne seraient constitutifs d’aucune violation de l’ordre juridique suisse. Elle requiert ainsi une indemnité de 4'385 fr. 20 pour la procédure devant le Ministère public et de 1'664 fr. 05 pour la procédure de recours, soit 6'049 fr. 25 au total. 2.1 2.1.1 Aux termes de l’art. 429 al. 1 let. a CPP, si le prévenu est acquitté totalement ou en partie ou s’il bénéficie d’une ordonnance de classement, il a droit à une indemnité pour les dépenses occasionnées par l’exercice raisonnable de ses droits de procédure. 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Conseil fédéral relatif à l’unification du droit de la procédure</w:t>
      </w:r>
    </w:p>
    <w:p>
      <w:r>
        <w:t>- 5 - fédérale du 21 décembre 2005 [ci-après : Message FF 2006], FF 2006 p. 1312 ch. 2.10.3.1;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JdT 2013 IV 184; TF 6B_237/2016 précité). L’art. 430 al. 1 let. a CPP dispose que l’autorité pénale peut réduire ou refuser l'indemnité ou la réparation du tort moral si le prévenu a provoqué illicitement et fautivement l’ouverture de la procédure ou a rendu plus difficile la conduite de celle-ci. 2.1.2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w:t>
      </w:r>
    </w:p>
    <w:p>
      <w:r>
        <w:t>- 6 -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 CREP 8 octobre 2018/787 consid. 3.2). L’art. 430 al. 1 CPP posant les mêmes conditions que l’art. 426 al. 2 CPP, il est adéquat de se référer dans les deux cas à la jurisprudence rendue en matière de condamnation aux frais du prévenu acquitté (ATF 137 IV 352 précité; TF 6B_77/2013 précité consid. 2.3; Mizel/Rétornaz, in Kuhn/Jeanneret [éd.], Commentaire romand, Code de procédure pénale suisse, Bâle 2011, nn. 2 et 3 ad art. 430 CPP; Chapuis, in Kuhn/Jeanneret [éd.], op. cit., n. 2 ad art. 426 CPP). La condamnation d'un prévenu acquitté à supporter tout ou partie des frais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w:t>
      </w:r>
    </w:p>
    <w:p>
      <w:r>
        <w:t>- 7 - Pour déterminer si le comportement en cause est propre à justifier l'imputation des frais, respectivement l’exclusion d’une indemnité,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(ATF 144 IV 202 précité; TF 6B_886/2018 précité). Si le prévenu est libéré d'un chef d'accusation et condamné pour d’autres, il sera condamné aux frais relatifs à sa condamnation et aura respectivement droit à une indemnité correspondant à son acquittement partiel (cf. Message FF 2006, p. 1313 ad art. 438 CPP [actuel art. 430 CPP]; TF 6B_300/2012 du 10 juin 2013 consid. 2.4; CREP 11 février 2019/77 consid. 2.2.2). 2.2 En l’espèce, il ressort de l’ordonnance attaquée que c’est par mesure d’équité que les frais ont été laissés à la charge de l’Etat, le Procureur ayant à cet égard précisé que les frais étaient exceptionnellement laissés à la charge de l’Etat par gain de paix et par équité. Le caractère exceptionnel de la mise des frais à la charge de l’Etat a pour conséquence que l’octroi d’une indemnité au sens de l’art. 429 CPP ne saurait être automatique. Il convient au contraire d’examiner si les conditions d’un refus au sens de l’art. 430 CPP sont effectivement remplies. En l’occurrence, l’ordonnance de classement du 30 avril 2019 a été rendue ensuite du retrait de la plainte par la mère de A.P.________ et B.P.________. L’instruction n’a dès lors pas été menée jusqu’à son terme. Toutefois, en cours d’instruction, lors de l’audience de conciliation du 10 janvier 2019, la recourante et prévenue a déclaré regretter d’avoir bousculé A.P.________, que le coup de pied qu’elle lui avait donné lui avait échappé, qu’elle s’excuse, qu’elle est désolée et qu’elle regrette ce qui s’est passé. En ce qui concerne B.P.________, elle ne se souvient pas de l’avoir touchée, mais si elle l’a fait, elle dit en être désolée. Elle s’est engagée à écrire une lettre d’excuses aux deux prénommées, lettre aux</w:t>
      </w:r>
    </w:p>
    <w:p>
      <w:r>
        <w:t>- 8 - termes de laquelle elle déclare notamment être désolée si l’une ou l’autre a reçu un coup involontaire de sa part (cf. P. 13/2). On peut dès lors retenir, sans violer le principe de la présomption d’innocence, que le comportement fautif de la recourante – qui consiste, sinon en des voies de faits résultantes du coup de pied évoqué ci-avant, en une violation des droits de la personnalité des enfants en cause – a été à l’origine de l’ouverture de l’action pénale. C’est dès lors à bon droit que le Procureur a refusé d’allouer une indemnité au sens de l’art. 429 CPP à la recourante en application de l’art. 430 al. 1 let. a CPP. En conséquence, il est inutile d’examiner si le recours à un avocat était nécessaire en l’espèce, comme le soutient la recourante. 3. Au vu de ce qui précède, le recours, manifestement mal fondé, doit être rejeté sans échange d’écritures (art. 390 al. 2 CPP) et l’ordonnance du 30 avril 2019 confirmée. Les frais de la procédure de recours, constitués en l’espèce de l’émolument d'arrêt, par 880 fr. (art. 20 al. 1 TFIP [Tarif des frais de procédure et indemnités en matière pénale du 28 septembre 2010; BLV 312.03.1]), seront mis à la charge de Q.________, qui succombe (art. 428 al. 1 CPP). Vu l’issue de la cause, elle n’a pas non plus droit à l’indemnité qu’elle réclame. Par ces motifs, la Chambre des recours pénale prononce : I. Le recours est rejeté. II. L’ordonnance du 30 avril 2019 est confirmée. III. Les frais d’arrêt, par 880 fr. (huit cent huitante francs), sont mis à la charge de Q.________.</w:t>
      </w:r>
    </w:p>
    <w:p>
      <w:r>
        <w:t>- 9 - IV. L’arrêt est exécutoire. Le président : Le greffier : Du Le présent arrêt, dont la rédaction a été approuvée à huis clos, est notifié, par l'envoi d'une copie complète, à : - Me Matthieu Genillod, avocat (pour Q.________), - Ministère public central, et communiqué à : - M. le Procureur de l’arrondissement du Nord vaudois, - Mme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