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PE18.014450 vom 23. Oktober 2018</w:t>
      </w:r>
    </w:p>
    <w:p>
      <w:r>
        <w:t>VD Tribunal cantonal, 2018-10-23, FR</w:t>
      </w:r>
    </w:p>
    <w:p>
      <w:r>
        <w:rPr>
          <w:b/>
        </w:rPr>
        <w:t xml:space="preserve">Quelle: </w:t>
      </w:r>
      <w:r>
        <w:t>https://mcp.opencaselaw.ch/entscheid/vd_gerichte_PE18.014450</w:t>
      </w:r>
    </w:p>
    <w:p>
      <w:r>
        <w:t>FR: VD_GERICHTE PE18.014450 du 23 octobre 2018</w:t>
      </w:r>
    </w:p>
    <w:p>
      <w:r>
        <w:t>IT: VD_GERICHTE PE18.014450 del 23 ottobre 2018</w:t>
      </w:r>
    </w:p>
    <w:p>
      <w:pPr>
        <w:pStyle w:val="Heading2"/>
      </w:pPr>
      <w:r>
        <w:t>Erwägungen</w:t>
      </w:r>
    </w:p>
    <w:p>
      <w:r>
        <w:rPr>
          <w:b/>
        </w:rPr>
        <w:t>E. 1</w:t>
      </w:r>
    </w:p>
    <w:p>
      <w:r>
        <w:t>Interjeté en temps utile et dans les formes prescrites (art. 385 al. 1 et 396 al. 1 CPP) devant l’autorité compétente par la partie plaignante, qui a qualité pour recourir (art. 382 CPP), le recours est recevable.</w:t>
      </w:r>
    </w:p>
    <w:p>
      <w:r>
        <w:rPr>
          <w:b/>
        </w:rPr>
        <w:t>E. 2.1</w:t>
      </w:r>
    </w:p>
    <w:p>
      <w:r>
        <w:t>La recourante soutient que les motifs exposés par le Ministère public seraient totalement infondés et que les griefs de sa plainte nécessiteraient une enquête plus poussée par le Tribunal cantonal. Elle se plaint également de ce que le Ministère public ne lui ait pas accordé une audience.</w:t>
      </w:r>
    </w:p>
    <w:p>
      <w:r>
        <w:rPr>
          <w:b/>
        </w:rPr>
        <w:t>E. 2.2</w:t>
      </w:r>
    </w:p>
    <w:p>
      <w:r>
        <w:t>Aux termes de l'art. 310 al. 1 CPP, une ordonnance de non- 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w:t>
      </w:r>
    </w:p>
    <w:p>
      <w:r>
        <w:t>- 4 - conditions mentionnées à l’art. 8 CPP imposent de renoncer à l’ouverture d’une poursuite pénale (TF 1B_111/2012 du 5 avril 2012 consid. 2.1 ; TF 1B_67/2012 du 29 mai 2012 consid. 2.2). Selon l’art. 310 al. 1 let. a CPP,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w:t>
      </w:r>
    </w:p>
    <w:p>
      <w:r>
        <w:rPr>
          <w:b/>
        </w:rPr>
        <w:t>E. 2.2.1</w:t>
      </w:r>
    </w:p>
    <w:p>
      <w:r>
        <w:t>; ATF 138 IV 86 consid. 4.1.2 ;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2.3</w:t>
      </w:r>
    </w:p>
    <w:p>
      <w:r>
        <w:t>En l’espèce, il ressort de la plainte que la recourante admet entendre des voix depuis plusieurs années, qu’elle a consommé des drogues et que l’abstinence de celles-ci n’a pas fait cesser ces voix. Elle avoue aussi que ses proches l’ont considérée comme « paranoïaque ou malade » et qu’elle n’a pas entrepris les démarches de soin jusqu’au bout faute de moyens financiers. Les propos contenus dans la plainte laissent entrevoir que la recourante souffre d’un trouble mental qui n’est, à ce stade, pas déterminé. Il apparaît aussi clairement que les faits dénoncés par la recourante sont imaginaires. Dans ces circonstances, aucune infraction ne saurait être retenue à la charge d’une personne déterminée. C’est dès lors à bon droit que le Procureur a rendu une ordonnance de non-entrée en matière.</w:t>
      </w:r>
    </w:p>
    <w:p>
      <w:r>
        <w:t>- 5 -</w:t>
      </w:r>
    </w:p>
    <w:p>
      <w:r>
        <w:rPr>
          <w:b/>
        </w:rPr>
        <w:t>E. 3</w:t>
      </w:r>
    </w:p>
    <w:p>
      <w:r>
        <w:t>Une telle ordonnance pouvait être rendue sans entendre la partie plaignante. En effet, le droit d’être entendu n’est pas accordé aux parties dans le cadre de l’ordonnance de non-entrée en matière ; elles doivent faire valoir leurs droits par le biais d’un recours au sens des art. 393 ss CPP (CREP 19 avril 2016/253 ; Moreillon/Parein-Reymond, Petit commentaire, Code de procédure pénale, n. 20 ad art. 310 CPP), droit que la recourante a exercé dans le cadre du présent recours.</w:t>
      </w:r>
    </w:p>
    <w:p>
      <w:r>
        <w:rPr>
          <w:b/>
        </w:rPr>
        <w:t>E. 4</w:t>
      </w:r>
    </w:p>
    <w:p>
      <w:r>
        <w:t>En définitive, le recours, manifestement mal fondé, doit être rejeté sans échange d’écritures (art. 390 al. 2 CPP), et l’ordonnance attaquée confirmée. Si la lettre de la recourante du 1er octobre 2018 peut être comprise comme une requête d’assistance judiciaire gratuite, cette demande doit être rejetée, dans la mesure où le présent recours était d’emblée voué à l’échec. En conséquence, les frais de la procédure de recours, constitués en l'espèce du seul émolument d’arrêt, par 550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8 août 2018 est confirmée. III. Les frais de la procédure de recours, par 550 fr. (cinq cent cinquante francs), sont mis à la charge de I.________.</w:t>
      </w:r>
    </w:p>
    <w:p>
      <w:r>
        <w:t>- 6 - IV. L’arrêt est exécutoire. Le président : La greffière : Du Le présent arrêt, dont la rédaction a été approuvée à huis clos, est notifié, par l'envoi d'une copie complète, à : - I.________,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