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PE18.013807 vom 25. Oktober 2022</w:t>
      </w:r>
    </w:p>
    <w:p>
      <w:r>
        <w:t>VD Tribunal cantonal, 2022-10-25, FR</w:t>
      </w:r>
    </w:p>
    <w:p>
      <w:r>
        <w:rPr>
          <w:b/>
        </w:rPr>
        <w:t xml:space="preserve">Quelle: </w:t>
      </w:r>
      <w:r>
        <w:t>https://mcp.opencaselaw.ch/entscheid/vd_gerichte_PE18.013807</w:t>
      </w:r>
    </w:p>
    <w:p>
      <w:r>
        <w:t>FR: VD_GERICHTE PE18.013807 du 25 octobre 2022</w:t>
      </w:r>
    </w:p>
    <w:p>
      <w:r>
        <w:t>IT: VD_GERICHTE PE18.013807 del 25 ottobre 2022</w:t>
      </w:r>
    </w:p>
    <w:p>
      <w:pPr>
        <w:pStyle w:val="Heading2"/>
      </w:pPr>
      <w:r>
        <w:t>Erwägungen</w:t>
      </w:r>
    </w:p>
    <w:p>
      <w:r>
        <w:rPr>
          <w:b/>
        </w:rPr>
        <w:t>E. 4</w:t>
      </w:r>
    </w:p>
    <w:p>
      <w:r>
        <w:t>CP. Examinant néanmoins les infractions dénoncées, qui se poursuivent d’office, le procureur a conclu en ces termes : « Le but de la plainte des parents et de la sœur de feu P.________ visait essentiellement à clarifier la raison de son séjour dans le foyer du [...], respectivement les circonstances dans lesquelles la décision de l’intégrer a été prise (cf. P. 82), sa famille considérant qu’il n’aurait jamais dû y être admis. Bien qu’il soit compréhensible que les proches du défunt aient du mal à accepter la réalité des faits, douloureuse pour eux, et cherchent à comprendre ce qui a amené feu P.________ à mettre fin à ses jours, le but d’une procédure pénale n’est pas d’apporter les réponses à toutes leurs interrogations en faisant la lumière sur tous les aspects de la vie du jeune homme durant son séjour au foyer du [...], mais à établir si une infraction pénale a été commise, ce qui n’est en l’occurrence pas le cas. Or, les parties plaignantes ne sauraient détourner l’instruction pénale ouverte d’office suite à la mort violente de feu P.________ (cf. ordonnance de classement rendue parallèlement dans la présente cause), en extrapolant sur les causes de son suicide – qu’ils attribuent à son séjour au foyer du [...] – pour que des mesures d’enquête pénale injustifiées soient menées dans le seul but d’apporter des réponses à des questions ne relevant pas de la sphère pénale. En effet, les allégations des parties plaignantes ne reposent sur aucun élément de preuve ou indice sérieux et concret. Par conséquent, conformément à l’art. 310 al. 1 let. a CPP, il ne sera pas entré en matière sur les griefs formulés par A.________, B.________ et C.________ dans leur plainte du 16 février 2022, ni ne sera donné suite à leurs réquisitions de preuves correspondantes (cf. P. 82, pp. 9-10). » b) Par ordonnance du même jour, le Ministère public a pour le surplus ordonné le classement de la procédure pénale ouverte ensuite du</w:t>
      </w:r>
    </w:p>
    <w:p>
      <w:r>
        <w:t>- 5 - décès d’P.________ (I), a dit que la clé USB inventoriée sous fiche de pièce à conviction n° 29163 serait maintenue au dossier (II) et a laissé les frais de procédure à la charge de l’Etat (III). Le Procureur a retenu que, d’une part, l’instruction n’avait mis en évidence aucun élément parlant en faveur de l’intervention d’un tiers dans l’acte de mise à mort de la victime et que, d’autre part, l’infraction d’homicide par négligence n’était manifestement pas réalisée, dès lors en particulier qu’aucun manque de vigilance fautif, respectivement qu’aucune omission coupable d’agir ne pouvait être retenue à l’encontre de la directrice et/ou des employés du foyer de [...] ou de toute autre personne. C. Par acte du 1er septembre 2022, B.________, A.________ et C.________, agissant conjointement, ont interjeté recours « à l’encontre de l’ordonnance de classement et de l’ordonnance de non-entrée en matière rendues le 22 août 2022 par le Ministère public de l'arrondissement de Lausanne ». Au terme d’une argumentation confuse, ils ont conclu à l’admission de leur recours, à ce que l’assistance judiciaire gratuite leur soit accordée et à ce qu’il soit entré en matière sur la plainte par eux déposée le 16 février 2022 et dirigée contre M.________, I.________, V.________, T.________ et Q.________. Ils ont également requis que soit ordonné un grand nombre de mesures d’instruction (cf. P. 85/1). Il n’a pas été ordonné d’échange d’écritures. En d roit : I. Examen du recours en tant qu’il est dirigé contre l’ordonnance de classement du 22 août 2022</w:t>
      </w:r>
    </w:p>
    <w:p>
      <w:r>
        <w:t>- 6 - 1. Les parties peuvent attaquer une ordonnance de classement rendue par le Ministère public et les autorités pénales compétentes en matière de contravention (art. 393 al. 1 let. a CPP)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l'occurrence, le recours a été déposé en temps utile, par les parties plaignantes dans le cadre de la procédure ayant conduit au classement et qui ont de ce fait qualité pour recourir (art. 382 al. 1 CPP). 2. 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2e éd., Bâle 2014 [ci-après : Basler Kommentar], n. 1a ad art. 385 StPO ; Pitteloud, Code de procédure pénale suisse, Commentaire à l’usage des praticiens, Zurich/St-Gall 2012, n. 1126 ; CREP 7 février 2022/107 ; CREP 27 janvier 2022/67). Le recourant doit ensuite énoncer « les motifs qui commandent une autre décision » (art. 385 al. 1 let. b CPP), à savoir les</w:t>
      </w:r>
    </w:p>
    <w:p>
      <w:r>
        <w:t>- 7 -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6B_191/2021 du 11 août 2021 consid. 2 ; TF 6B_510/2020 du 15 septembre 2020 consid. 2.2 ; TF 1B_472/2019 du 29 octobre 2019 consid. 3.1 ; Keller, in : Donatsch/Lieber/Summers/Wohlers [éd.], Zürcher Kommentar, Kommentar zur Schweizerischen Strafprozessordnung, 3e éd. 2020, n. 14 ad art. 396 StPO et les références citées ; Calame, in : Jeanneret et al. [éd.], Commentaire romand, Code de procédure pénale suisse, 2e éd., Bâle 2019, n. 21 ad art. 385 CPP ; Guidon, in : Basler Kommentar, op. cit., n. 9c ad art. 396 StPO et les références citées).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précité ; TF 6B_510/2018 du 31 juillet 2018 consid. 1 et les références citées). 2.2 En l’espèce, les exigences en matière de motivation ne sont pas respectées. En effet, bien qu’ils indiquent en titre du recours que</w:t>
      </w:r>
    </w:p>
    <w:p>
      <w:r>
        <w:t>- 8 - celui-ci serait également dirigé contre l’ordonnance de classement, les recourants ne discutent pas, dans leur acte de recours, de cette ordonnance, mais se bornent à critiquer la décision de non-entrée en matière sur la plainte pénale qu’ils ont déposée le 16 février 2022. En particulier, ils ne remettent pas en cause la décision de classement sur son point essentiel, soit le fait que la direction et le personnel du foyer n’ont pas violé leur devoir de diligence. On relèvera pour le surplus que les nombreuses conclusions prises par les recourants (cf. P. 85/1, nn. 17 à 30), qui incluent des mesures d’instruction, visent clairement l’ordonnance de non-entrée en matière et le dossier en tant qu’il a été instruit à la suite de leur plainte du 16 février 2022. Le recours est donc irrecevable en raison du défaut de motivation en tant qu’il est dirigé contre l’ordonnance de classement du 22 août 2022.</w:t>
      </w:r>
    </w:p>
    <w:p>
      <w:r>
        <w:t>- 9 - II. Examen du recours en tant qu’il est dirigé contre l’ordonnance de non-entrée en matière du 22 août 2022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l'occurrence, comme l’a rappelé le Ministère public dans l’ordonnance litigieuse, B.________, A.________ et C.________ n’avaient pas la qualité requise pour déposer plainte (art. 30 al. 1 CP), n’étant pas des lésés, respectivement n’ayant pas été directement atteints par les faits reprochés (cf. lettre B,a ci-dessus) Pour les mêmes motifs, et dès lors que les recourants n’ont pas la qualité de parties, ils ne peuvent en principe se prévaloir d’aucun intérêt juridiquement protégé à recourir contre l’ordonnance litigieuse. En tant qu’ils prétendraient être lésés par cette ordonnance, les recourants devraient à tout le moins – s’agissant de faits de double pertinence – les alléguer de manière concluante ou avec une certaine vraisemblance (TF 1B_203/2021 du 19 juillet 2021 consid. 1.2), ce qu’ils ne font pas. En particulier, ils n’indiquent pas quelles conclusions civiles ils pourraient prendre contre les cinq agents de l’Etat visés par leur plainte. Leur recours en tant qu’il est dirigé contre l’ordonnance de non-entrée en matière est donc irrecevable, faute de motivation spécifique sur la qualité pour recourir. 2. En tout état de cause, même à admettre la qualité pour recourir des recourants, leur acte devrait être déclaré irrecevable pour</w:t>
      </w:r>
    </w:p>
    <w:p>
      <w:r>
        <w:t>- 10 - défaut de motivation. En effet, au regard des exigences de motivation rappelées ci-dessus (cf. consid. I.2.1 ci-dessus), il apparait que dans leur écriture du 1er septembre 2022, les recourants se contentent d’exposer leur version des faits et de retracer l’historique qui a, selon eux, conduit leur fils à intégrer le foyer. Ils soutiennent une forme de théorie du complot, selon lequel les personnes qu’ils ont dénoncées dans leur plainte du 16 février 2022 se seraient arrangées pour provoquer l’entrée en foyer de leur fils à des fins d’enrichissement. Ils mettent en évidence ce qui, selon eux toujours, constitueraient des erreurs administratives (erreur d’adressage etc.) et critiquent les intervenants, notamment le psychiatre en charge de leur fils. En revanche, les recourants ne parviennent pas à remettre en cause la motivation du Ministère public s’agissant de l’absence d’infraction ; en particulier, ils n’exposent pas en quoi les personnes incriminées auraient fait preuve d’abus d’autorité ou de contrainte aux fins de faire entrer P.________, à tout prix, au foyer [...]. Quant aux faits que mettent en évidence les recourants, ils ne sont pas déterminants pour l’examen juridique du cas, ces éléments, fussent-ils avérés, ne permettant pas de fonder une quelconque responsabilité ou faute pénale de l’un ou plusieurs des intervenants et/ou mis en cause. En définitive, le recours, en tant qu’il est dirigé contre l’ordonnance de non-entrée en matière du 22 août 2022, doit également être déclaré irrecevable. III. Conclusion 1. Il résulte de ce qui précède que le recours doit être déclaré irrecevable, sans échange d’écritures (art. 390 al. 2 CPP). 2. Les frais de la procédure de recours, constitués en l’espèce du seul émolument d’arrêt (art. 422 al. 1 CPP), par 1’100 fr. (art. 20 al. 1 TFIP [Tarif des frais de procédure et indemnités en matière pénale du 28 septembre 2010 ; BLV 312.03.1]), seront mis à la charge des recourants, solidairement entre eux, qui doivent être considérés comme ayant succombé (art. 428 al. 1 CPP).</w:t>
      </w:r>
    </w:p>
    <w:p>
      <w:r>
        <w:t>- 11 - Enfin, la requête tendant à l’octroi de l’assistance judiciaire gratuite pour la procédure de recours doit être rejetée vu le sort du recours, celui-ci étant irrecevable et, partant, d’emblée dénué de chance de succès (TF 6B_1322/2021 du 11 mars 2022 consid. 4.1 et les références citées ; cf. également CREP 26 juillet 2022/508 ; CREP 1er juin 2022/387 ; CREP 22 avril 2021/372). Par ces motifs, la Chambre des recours pénale prononce : I. Le recours est irrecevable. II. La demande d’assistance judiciaire est rejetée. III. Les frais d’arrêt, par 1’100 fr. (mille cent francs), sont mis à la charge de A.________, B.________ et C.________, solidairement entre eux. IV. L’arrêt est exécutoire. La présidente : La greffière : Du Le présent arrêt, dont la rédaction a été approuvée à huis clos, est notifié, par l'envoi d'une copie complète, à : - Mme B.________, - Mme A.________ - M. C.________, - Ministère public central,</w:t>
      </w:r>
    </w:p>
    <w:p>
      <w:r>
        <w:t>- 12 -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