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PE18.012617 vom 22. Dezember 2020</w:t>
      </w:r>
    </w:p>
    <w:p>
      <w:r>
        <w:t>VD Tribunal cantonal, 2020-12-22, FR</w:t>
      </w:r>
    </w:p>
    <w:p>
      <w:r>
        <w:rPr>
          <w:b/>
        </w:rPr>
        <w:t xml:space="preserve">Quelle: </w:t>
      </w:r>
      <w:r>
        <w:t>https://mcp.opencaselaw.ch/entscheid/vd_gerichte_PE18.012617</w:t>
      </w:r>
    </w:p>
    <w:p>
      <w:r>
        <w:t>FR: VD_GERICHTE PE18.012617 du 22 décembre 2020</w:t>
      </w:r>
    </w:p>
    <w:p>
      <w:r>
        <w:t>IT: VD_GERICHTE PE18.012617 del 22 dicembre 2020</w:t>
      </w:r>
    </w:p>
    <w:p>
      <w:pPr>
        <w:pStyle w:val="Heading2"/>
      </w:pPr>
      <w:r>
        <w:t>Volltext</w:t>
      </w:r>
    </w:p>
    <w:p>
      <w:r>
        <w:t>TRIBUNAL CANTONAL 1022 PE18.012617 CHAMBRE DE S RECO URS PEN ALE __________________________________________ Arrêt du 22 décembre 2020 __________________ Composition : M. PERROT, président Mmes Byrde et Giroud Walther, juges Greffier : M. Cloux ***** Art. 88 al. 4 CPP Statuant sur le recours interjeté le 22 juillet 2020 par J.________ contre le prononcé rendu le 16 juillet 2020 par le Tribunal de police de l’arrondissement de Lausanne dans la cause n° PE18.012617, la Chambre des recours pénale considère : E n f a i t : A. a) Le 23 juin 2018, J.________, ressortissant sénégalais né le [...] 1996, a été interpellé par la police lors d’un contrôle dans le milieu des stupéfiants à [...], alors qu’il ne disposait d’aucune autorisation de séjour en Suisse. La police a procédé à l’audition de J.________ en qualité de prévenu d’infraction à la LEI (loi fédérale sur les étrangers et l’intégration du 16 décembre 2005 ; RS 142.20). Celui-ci a déclaré ne plus 351</w:t>
      </w:r>
    </w:p>
    <w:p>
      <w:r>
        <w:t>- 2 - avoir d’adresse fixe en Suisse et n’avoir aucun parent ou connaissance chez qui il pouvait élire domicile, faisant pour le surplus usage de son droit au silence. J.________ a signé le procès-verbal d’audition, le formulaire le rendant attentif à ses droits et obligations de prévenu et un procès-verbal de notification d’une décision du Secrétariat d’Etat aux migrations (ci- après : le SEM) prononçant contre lui une interdiction d’entrée en Suisse valable du 11 septembre 2017 au 10 septembre 2022. J.________ a été laissé aller au terme de son audition, son attention étant attirée sur le fait qu’il devait quitter la Suisse d’ici au 23 juillet 2018 (P. 4 et 5). Il ressort du rapport de police établi le 23 juin 2018 à la suite de l’audition de J.________ que celui-ci a déposé le 15 août 2015 une demande d’asile qui a fait l’objet d’une non-entrée en matière, l’intéressé étant sous le coup d’une décision de renvoi exécutoire dès le 24 novembre 2015 (P. 4). Le dossier a été transmis au Ministère public de l’arrondissement de Lausanne (ci-après : le Ministère public), qui l’a reçu le 28 juin 2018. Le 29 juin 2018, le Ministère public a tenté de joindre J.________ téléphoniquement, sans succès (cf. PV des opérations p. 2). b)Par ordonnance pénale du 2 août 2018, le Ministère public a condamné J.________, pour séjour illégal, à une peine privative de liberté de 40 jours. Cette ordonnance mentionne, sous la rubrique notification, que le prénommé, sans domicile connu, ne pouvait pas être avisé. Le 22 novembre 2019, J.________ a commencé à exécuter une série de peines privatives de liberté auxquelles il avait été condamné, dont celle précitée. La fin de l’exécution était prévue pour le 21 juin 2020. Par courrier du 26 février 2020, Me Mireille Loroch, avocate, a informé le Ministère public qu’elle représentait les intérêts de J.________ dans le cadre de l’exécution de ses peines.</w:t>
      </w:r>
    </w:p>
    <w:p>
      <w:r>
        <w:t>- 3 - c)Le 5 mars 2020, le condamné a, par l'intermédiaire de Me Loroch, fait opposition à deux ordonnances pénales rendues à son encontre, dont celle du 2 août 2018, en invoquant que la jurisprudence du Tribunal fédéral prévoyait que, pour envisager l’application de l’art. 88 al. 4 CPP (Code de procédure pénale suisse du 5 octobre 2007 ; RS 312.0), le Ministère public devait avoir entrepris des démarches approfondies pour localiser le prévenu, et qu’en l’espèce il n’avait tenté de le joindre qu’à une seule reprise par téléphone ; sur le fond, il faisait valoir qu’une condamnation pour séjour illicite n’entrait en considération que si un renvoi était possible et qu’une procédure de renvoi avait été engagée (P. 7). Cette opposition ne précise pas la date à laquelle le condamné avait pris connaissance de l’ordonnance. d)J.________ a été auditionné sur son opposition le 2 juillet 2020 par le Ministère public. Par courrier à son défenseur d’office du même jour, la Procureure l’a informé qu’elle avait décidé de maintenir l’ordonnance pénale du 2 août 2018 et qu’en application de l’art. 356 al. 1 CPP, elle transmettait le dossier au Tribunal de police de l’arrondissement de Lausanne en vue de débats, l’ordonnance pénale tenant lieu d’acte d’accusation (P. 11). B. Par prononcé du 16 juillet 2020, le Tribunal de police de l'arrondissement de Lausanne (ci-après : le Tribunal de police) a déclaré irrecevable l'opposition formée par J.________ contre l'ordonnance pénale du 2 août 2018 (I), a constaté que cette ordonnance était exécutoire (II) et a dit que la décision était rendue sans frais (III). Le premier juge a considéré que l’opposition était manifestement tardive. C. Par acte du 22 juillet 2020, J.________ a recouru contre ce prononcé en concluant, avec suite de frais et dépens, à sa réforme en ce sens que son opposition est déclarée recevable. Subsidiairement, il a conclu au renvoi de la cause au Tribunal de police pour nouvelle décision</w:t>
      </w:r>
    </w:p>
    <w:p>
      <w:r>
        <w:t>- 4 - dans le sens des considérants. Il a requis la désignation de Me Loroch en qualité de défenseur d’office pour la présente procédure. Le Ministère public s’est déterminé le 10 décembre 2020, concluant au rejet du recours. Le Tribunal de police ne s’est pas déterminé. En d roit : 1. 1.1 Aux termes de l’art. 393 al. 1 let. b CPP, le recours est recevable contre les ordonnances, les décisions et les actes de procédure des tribunaux de première instance, sauf contre ceux de la direction de la procédure. Le prononcé par lequel un tribunal de première instance déclare irrecevable l'opposition formée par le prévenu contre une ordonnance pénale rendue par le Ministère public (cf. art. 356 al. 2 CPP), par exemple pour cause de tardiveté, est donc susceptible de recours selon les art. 393 ss CPP (CREP 30 mai 2020/428 ; CREP 8 octobre 2019/817). Le recours s’exerce par écrit dans les dix jours dès la notification de la décision attaquée (cf. art. 384 let. b CPP)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BLV 173.01]). 1.2 En l’espèce, le recours a été interjeté en temps utile et dans les formes prescrites auprès de l’autorité compétente par le condamné qui a qualité pour recourir (art. 382 al. 1 CPP), de sorte qu’il est recevable. 2.</w:t>
      </w:r>
    </w:p>
    <w:p>
      <w:r>
        <w:t>- 5 - 2.1 Le recourant conteste l’application de l’art. 88 al. 4 CPP dans le cas d’espèce. En bref, il soutient que la tentative du Ministère public de le joindre par téléphone ne constituait pas une démarche suffisante pour admettre une fiction de notification de l’ordonnance pénale conformément à l’article précité. 2.2 2.2.1 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2.2.2 Les art. 84 ss CPP régissent les formes de notification. L'art.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ou lorsqu'une partie ou son conseil n'a pas désigné un domicile de notification en Suisse, alors qu'ils ont leur domicile, leur résidence habituelle ou leur siège à l'étranger (let. c). Selon l'art. 88 al. 4 CPP, les ordonnances de classement et les ordonnances pénales sont réputées notifiées même en l'absence d'une publication.</w:t>
      </w:r>
    </w:p>
    <w:p>
      <w:r>
        <w:t>- 6 - Selon une jurisprudence constante du Tribunal fédéral, la fiction prévue par l'art. 88 al. 4 CPP est problématique. Selon le mécanisme de l'art. 88 CPP, elle n'est possible que si les conditions exigées par l'art. 88 al. 1 let. a, b ou c CPP sont réalisées (TF 6B_141/2017 du 22 décembre 2017 consid. 2.1 ; TF 6B_162/2017 du 1er décembre 2017 consid. 2.1; TF 6B_421/2016 du 12 janvier 2017 consid. 1.1; TF 6B_1117/2015 du 6 septembre 2016 consid. 1.1). Il faut donc notamment que le lieu de séjour du prévenu n'ait pas pu être déterminé en dépit des recherches pouvant raisonnablement être exigées (cf. art. 88 al. 1 let. a CPP) ou que le prévenu sans domicile en Suisse n'ait pas désigné de domicile de notification en Suisse (cf. art. 88 al. 1 let. c CPP). Avant de pouvoir envisager l'application de l'art. 88 al. 4 CPP, le Ministère public doit toutefois avoir entrepris des démarches approfondies pour localiser le prévenu (TF 6B_141/2017 précité consid. 2.1 ; TF 6B_162/2017 précité consid. 2.1; TF 6B_421/2016 précité consid. 1.1; TF 6B_1117/2015 précité consid. 1.1). Le Tribunal fédéral a déjà eu l'occasion de préciser que l'application de l'art. 88 al. 4 CPP, respectivement l'analyse de la conformité de cette disposition avec les garanties offertes par l'art. 6 CEDH (Convention de sauvegarde des droits de l’homme et des libertés fondamentales conclue à Rome le 4 novembre 1950, entrée en vigueur pour la Suisse le 28 novembre 1974 ; RS 0.101), imposait nécessairement de rechercher si le Ministère public avait accompli toutes les démarches en vue de localiser le recourant, indépendamment du cas de figure visé par l'art. 88 al. 1 CPP dans lequel on pouvait se trouver (cf. TF 6B_141/2017 précité consid. 2.3 ; TF 6B_162/2017 précité consid. 2.1; TF 6B_421/2016 précité consid. 1.3 ; TF 6B_1117/2015 précité consid. 1.3). Quant à la Chambre de céans, elle a considéré, dans des arrêts récents et en application des principes stricts rappelés ci-dessus, que le fait d’essayer de joindre l’intéressé – un étranger sans domicile fixe - par téléphone à une seule reprise n’était pas suffisant (CREP 30 mai 2020/428 ; CREP 15 novembre 2019/926) ; il convenait en particulier de contrôler si l’intéressé figurait sur le Registre cantonal des personnes, ou</w:t>
      </w:r>
    </w:p>
    <w:p>
      <w:r>
        <w:t>- 7 - s'il était détenu, afin de pouvoir lui notifier l’ordonnance pénale à ce moment-là (CREP 27 août 2020/672 ; CREP 15 novembre 2019/926). 2.3 En l’espèce, au vu de ce qui précède, il faut constater que le fait d’avoir tenté de joindre le recourant à une seule reprise par téléphone ne suffit pas pour retenir que les recherches pouvant être raisonnablement exigées ont été effectuées. Du reste, la Procureure semble en avoir été consciente, puisqu’elle est entrée en matière sur l’opposition et a procédé à l’audition de l’opposant. Partant, c’est à tort que le Tribunal de police a jugé que la notification de l’opposition avait valablement eu lieu le 2 août 2018 selon l’art. 88 al. 4 CPP et qu’il a constaté l’irrecevabilité de cette opposition pour tardiveté. Il convient dès lors d’admettre que l’ordonnance du 2 août 2018 a été notifiée au recourant le jour où il en a effectivement pris connaissance. Or, ce jour ne ressort pas du dossier et l’opposant ne mentionne rien à cet égard dans son opposition. Il appartiendra dès lors au tribunal de reprendre la procédure conformément à l’art. 356 CPP et, notamment, d’instruire ce point. 3. En définitive, le recours doit être admis et le prononcé du 16 juillet 2020 annulé. Le dossier de la cause sera renvoyé au Tribunal de police de l’arrondissement de Lausanne pour qu’il procède dans le sens des considérants. Les frais de la procédure de recours sont constitués de l’émolument d'arrêt, par 770 fr. (art. 20 al. 1 TFIP [Tarif des frais de procédure et indemnités en matière pénale du 28 septembre 2010 ; BLV 312.03.1]), et des frais imputables à la défense d’office (art. 422 al. 1 et 2 let. a CPP). Ceux-ci sont arrêtés, au vu du fait que le recours est rédigé par un avocat-stagiaire et qu’il est similaire à un recours parallèle déposé le même jour (cause PE17.012229), à 110 fr. (1 heure d’activité au tarif horaire de 110 fr.), auxquels s’ajoutent les débours forfaitaires (2%) par 2 fr. 20 (art. 3bis al. 1 RAJ [Règlement du 7 décembre 2010 sur l'assistance judiciaire en matière civile ; BLV 211.02.3] cum art. 26b TFIP) et la TVA sur</w:t>
      </w:r>
    </w:p>
    <w:p>
      <w:r>
        <w:t>- 8 - le tout (7,7%) par 8 fr. 65, représentant un montant total de 120 fr. 85 arrondi à 121 francs. Ces frais seront laissés à la charge de l’Etat (art. 428 al. 4 CPP). Par ces motifs, la Chambre des recours pénale prononce : I. Le recours est admis. II. Le prononcé du 16 juillet 2020 est annulé. III. Le dossier de la cause est renvoyé au Tribunal de police de l’arrondissement de Lausanne pour qu’il procède dans le sens des considérants. IV. Me Mireille Loroch est désignée en qualité de défenseur d’office de J.________ pour la procédure de recours. V. L’indemnité allouée à Me Mireille Loroch est fixée à 121 fr. (cent vingt-et-un francs). VI. Les frais d’arrêt, par 770 fr. (sept cent septante francs), ainsi que l’indemnité due au défenseur d’office de J.________ selon chiffre V ci-dessus, par 121 fr. (cent vingt-et-un francs), sont laissés à la charge de l’Etat. VII. L’arrêt est exécutoire. Le président : Le greffier : Du Le présent arrêt, dont la rédaction a été approuvée à huis clos, est notifié, par l'envoi d'une copie complète, à : - Me Mireille Loroch, avocate (pour J.________), - Ministère public central,</w:t>
      </w:r>
    </w:p>
    <w:p>
      <w:r>
        <w:t>- 9 - et communiqué à : - M. le Président du Tribunal de police de l’arrondissement de Lausanne, - Mme la Procureure de l’arrondissement de Lausanne, - Service de la population, - Secrétariat d’Etat aux migrations,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