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PE18.010871 vom 14. September 2018</w:t>
      </w:r>
    </w:p>
    <w:p>
      <w:r>
        <w:t>VD Tribunal cantonal, 2018-09-14, FR</w:t>
      </w:r>
    </w:p>
    <w:p>
      <w:r>
        <w:rPr>
          <w:b/>
        </w:rPr>
        <w:t xml:space="preserve">Quelle: </w:t>
      </w:r>
      <w:r>
        <w:t>https://mcp.opencaselaw.ch/entscheid/vd_gerichte_PE18.010871</w:t>
      </w:r>
    </w:p>
    <w:p>
      <w:r>
        <w:t>FR: VD_GERICHTE PE18.010871 du 14 septembre 2018</w:t>
      </w:r>
    </w:p>
    <w:p>
      <w:r>
        <w:t>IT: VD_GERICHTE PE18.010871 del 14 settembre 2018</w:t>
      </w:r>
    </w:p>
    <w:p>
      <w:pPr>
        <w:pStyle w:val="Heading2"/>
      </w:pPr>
      <w:r>
        <w:t>Erwägungen</w:t>
      </w:r>
    </w:p>
    <w:p>
      <w:r>
        <w:rPr>
          <w:b/>
        </w:rPr>
        <w:t>E. 1</w:t>
      </w:r>
    </w:p>
    <w:p>
      <w:r>
        <w:t>CPP) et dans les formes prescrites (art. 385 al. 1 CPP), le recours est recevable. Les pièces nouvelles produites à l’appui du recours sont recevables (CREP 13 mars 2018/198 consid. 1 et la référence citée).</w:t>
      </w:r>
    </w:p>
    <w:p>
      <w:r>
        <w:rPr>
          <w:b/>
        </w:rPr>
        <w:t>E. 2.1</w:t>
      </w:r>
    </w:p>
    <w:p>
      <w:r>
        <w:t>La recourante reproche à la Procureure d’avoir considéré qu’elle n’était pas indigente. Elle fait valoir que la balance de ses revenus et de ses charges ferait apparaître un disponible de 140 fr. 75 qui ne lui permettrait pas d’assumer les frais relatifs à sa défense, celle-ci étant rendue nécessaire par les agissements de son époux, qui perdureraient</w:t>
      </w:r>
    </w:p>
    <w:p>
      <w:r>
        <w:t>- 5 - malgré une première condamnation. Elle expose que sa situation financière, notamment l’existence d’un appartement en copropriété avec son époux à [...] et son domicile chez son compagnon, aurait déjà été connue du Ministère public lorsque celui-ci avait rendu sa première décision lui accordant l’assistance judiciaire et que, cette situation n’ayant pas changé, il se justifierait à nouveau de lui octroyer l’assistance judiciaire. Elle précise être dans l’incapacité de disposer de l’appartement de [...], son époux refusant de se séparer de tout bien en commun avec elle et participer au loyer de son compagnon à hauteur de 1'000 fr. par mois. La recourante invoque en outre une violation du droit à un procès équitable et plus particulièrement du principe d’égalité des armes, dans la mesure où elle considère qu’il serait choquant que son époux, dont la situation financière serait plus favorable, soit assisté d’un défenseur d’office alors que l’assistance judiciaire gratuite lui serait refusée.</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 TF 1B_314/2016 du 28 septembre 2016 consid. 2.1). Selon l’art. 136 al. 1 CPP, qui concrétise la disposition constitutionnelle en matière pénale,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(TF 1B_314/2016 précité).</w:t>
      </w:r>
    </w:p>
    <w:p>
      <w:r>
        <w:t>- 6 -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précité).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Kuhn/Jeanneret [éd.], Commentaire romand, Code de procédure pénale suisse, Bâle 2011, n. 30 ad art. 136 CPP, avec renvoi aux nn. 33-35 ad art. 132 CPP). Est considéré comme indigent celui qui ne peut assurer les frais liés à la défense de ses intérêts sans porter atteinte au minimum nécessaire à son entretien ainsi qu’à celui de sa famille (ATF 128 I 225 consid. 2.5.1 ; ATF 125 IV 161 consid. 4a, JdT 2011 IV 93). L’indigence s’apprécie selon la situation économique du requérant au moment du dépôt de la requête. Il faut tenir compte des obligations financières de ce dernier, de ses revenus et de sa fortune (Moreillon/Parein-Reymond, Code de procédure pénale, Petit commentaire, 2e éd., Bâle 2016, n. 3 ad art.</w:t>
      </w:r>
    </w:p>
    <w:p>
      <w:r>
        <w:t>- 7 - 136 CPP). Le soutien de la collectivité publique n’est en principe pas dû lorsque la part disponible permet d’amortir les frais d’un procès en une année pour les procès relativement simples, et en deux ans pour les autres (ATF 135 I 221 consid. 5.1).</w:t>
      </w:r>
    </w:p>
    <w:p>
      <w:r>
        <w:rPr>
          <w:b/>
        </w:rPr>
        <w:t>E. 2.2.3</w:t>
      </w:r>
    </w:p>
    <w:p>
      <w:r>
        <w:t>Les chances de succès de l'action civile doivent être examinées par l'autorité compétente lors du dépôt de la demande d'assistance judiciaire (Harari/Corminboeuf, in : Kuhn/Jeanneret [éd.],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w:t>
      </w:r>
    </w:p>
    <w:p>
      <w:r>
        <w:rPr>
          <w:b/>
        </w:rPr>
        <w:t>E. 2.2.4</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1er juin 2016 consid. 2.3 ; TF 1B_173/2014 du 17 juillet 2014 consid. 3.1.2 ;</w:t>
      </w:r>
    </w:p>
    <w:p>
      <w:r>
        <w:t>- 8 - TF 6B_122/2013 du 11 juillet 2013 consid. 4.1.2). Le fait que la partie adverse soit assistée d’un avocat peut également devoir être pris en considération (Harari/Corminboeuf, in : Kuhn/Jeanneret [éd.], op. cit., n. 64 ad art. 136 CPP).</w:t>
      </w:r>
    </w:p>
    <w:p>
      <w:r>
        <w:rPr>
          <w:b/>
        </w:rPr>
        <w:t>E. 2.3.1</w:t>
      </w:r>
    </w:p>
    <w:p>
      <w:r>
        <w:t>En l’espèce, la Procureure a retenu, dans ses déterminations du 13 septembre 2018, en tenant compte des nouveaux éléments produits par la recourante dans le cadre de la procédure de recours, un revenu mensuel total de 4'928 fr. 30 et des charges totales de 4'113 fr. 35, laissant ainsi à la recourante un disponible mensuel de 814 fr. 95 après couverture de son minimum vital pour elle et ses enfants. S’agissant de la résidence secondaire de [...], elle a considéré qu’il s’agissait d’un élément de fortune non négligeable qui devait être pris en compte dans le cadre du calcul de la situation financière de la recourante, rien n’empêchant les parties de mettre cet appartement en location pour en tirer un revenu leur permettant de les aider à supporter leurs charges mensuelles ainsi que leurs frais d’avocat. Or, comme le relève la recourante, il faut prendre en considération le fait que celle-ci ne peut ni occuper l’appartement de [...], ni disposer de celui-ci, dès lors que son époux, qui en est copropriétaire, refuse de s’en séparer. Il ne peut donc pas être tenu compte de cet élément de fortune dans l’établissement de la situation financière de la recourante, celle-ci ne pouvant pas en attendre le moindre rendement sous forme d’un loyer. Dès lors, force est de constater que le montant mensuel disponible de 814 fr. 95, qui doit seul être pris en compte à ce stade, ne permet objectivement pas à la recourante de supporter tout ou partie des frais liés à la défense de ses intérêts sans porter atteinte au minimum nécessaire à son entretien ainsi qu’à celui de ses filles. Partant, la condition de l’indigence prévue à l’art. 136 al. 1 let. a CPP est réalisée.</w:t>
      </w:r>
    </w:p>
    <w:p>
      <w:r>
        <w:t>- 9 -</w:t>
      </w:r>
    </w:p>
    <w:p>
      <w:r>
        <w:rPr>
          <w:b/>
        </w:rPr>
        <w:t>E. 2.3.2</w:t>
      </w:r>
    </w:p>
    <w:p>
      <w:r>
        <w:t>Par ailleurs, l’action civile de la recourante ne parait pas vouée à l’échec, vu la première condamnation du prévenu pour des faits similaires et la nature des agissements qui lui sont reprochés dans le cadre de la présente procédure. Le fait que la recourante n’ait pas chiffré ses prétentions dans le cadre de la présente procédure et qu’elle n’en ait fait valoir aucune dans le cadre de la précédente procédure n’est pas déterminant. La condition de l’art. 136 al. 1 let. b CPP est donc réalisée en l’espèce.</w:t>
      </w:r>
    </w:p>
    <w:p>
      <w:r>
        <w:rPr>
          <w:b/>
        </w:rPr>
        <w:t>E. 2.3.3</w:t>
      </w:r>
    </w:p>
    <w:p>
      <w:r>
        <w:t>Enfin, s’agissant de la nécessité de l’assistance d’un avocat pour la défense des intérêts de la recourante, le Ministère public indique que le disponible mensuel et la fortune de la recourante lui permettraient de faire appel aux services d’un avocat et que la procédure pénale sera prochainement achevée. En outre, la Procureure relève que le prévenu bénéficie de mesures de substitution à la détention provisoire, qu’il a entrepris un suivi thérapeutique et que, depuis sa sortie de prison, il n’a plus pris contact avec la recourante ou ses filles, de sorte que, même si un renvoi devant un tribunal est envisageable, la procédure ne devrait pas excéder une année. Or, considérant les comportements répétés du prévenu à l’endroit de la recourante - atteinte dans sa santé - et la nature de l’affaire, le Ministère public avait au contraire considéré, dans sa décision d’octroi de l’assistance judiciaire gratuite pour la partie plaignante du 16 janvier 2018, que la défense des intérêts de la recourante devait être assurée. Dès lors que l’indigence de la recourante est établie, que la situation n’a guère évolué depuis la précédente condamnation du prévenu, que les faits qui lui sont reprochés sont similaires et que la nature de l’affaire est toujours aussi sensible, on voit mal comment la désignation d’un conseil juridique gratuit pourrait être refusée à la partie plaignante sans violer le principe de la bonne foi en procédure, ce d’autant plus que le prévenu est lui-même assisté d’un défenseur d’office.</w:t>
      </w:r>
    </w:p>
    <w:p>
      <w:r>
        <w:t>- 10 - Partant, la condition de l’art. 136 al. 2 let. c CPP est également réalisée.</w:t>
      </w:r>
    </w:p>
    <w:p>
      <w:r>
        <w:rPr>
          <w:b/>
        </w:rPr>
        <w:t>E. 2.4</w:t>
      </w:r>
    </w:p>
    <w:p>
      <w:r>
        <w:t>Il résulte de ce qui précède que le recours doit être admis et l’ordonnance entreprise réformée en ce sens que l’assistance judiciaire gratuite est octroyée à N.________, celle-ci comprenant l’assistance d’un conseil juridique gratuit en la personne de Me Ana Rita Perez, qui sera également désignée comme conseil juridique gratuit pour la procédure de recours. L’ordonnance du 16 juillet 2018 sera maintenue pour le surplus. Les frais de la procédure de recours, par 1’100 fr. (art. 20 al. 1 TFIP [tarif des frais de procédure et indemnités en matière pénale du 28 septembre 2010 ; RSV 312.03.1]), ainsi que les frais imputables à l’assistance judiciaire gratuite (art. 422 al. 1 et 2 let. a CPP), arrêtés à 540 fr., plus la TVA, par 41 fr. 60, soit à 581 fr. 60 au total, seront laissés à la charge de l’Etat (art. 423 al. 1 CPP).</w:t>
      </w:r>
    </w:p>
    <w:p>
      <w:r>
        <w:t>- 11 - Par ces motifs, la Chambre des recours pénale prononce : I. Le recours est admis. II. L’ordonnance du 16 juillet 2018 est réformée en ce sens que l’assistance judiciaire gratuite est accordée à N.________ et que Me Ana Rita Perez est désignée en qualité de conseil juridique gratuit de cette dernière, avec effet au 29 juin 2018. L’ordonnance est confirmée pour le surplus. III. Les frais d’arrêt, par 1’100 fr. (mille cent francs), ainsi que l’indemnité due au conseil juridique gratuit de N.________ pour la procédure de recours, par 581 fr. 60 (cinq cent huitante et un francs et soixante centimes), sont laissés à la charge de l’Etat. IV. L’arrêt est exécutoire. Le président : La greffière : Du Le présent arrêt, dont la rédaction a été approuvée à huis clos, est notifié, par l'envoi d'une copie complète, à : - Me Ana Rita Perez, avocate (pour N.________), - Ministère public central, et communiqué à : - Mme la Procureure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