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PE18.009554 vom 1. Oktober 2018</w:t>
      </w:r>
    </w:p>
    <w:p>
      <w:r>
        <w:t>VD Tribunal cantonal, 2018-10-01, FR</w:t>
      </w:r>
    </w:p>
    <w:p>
      <w:r>
        <w:rPr>
          <w:b/>
        </w:rPr>
        <w:t xml:space="preserve">Quelle: </w:t>
      </w:r>
      <w:r>
        <w:t>https://mcp.opencaselaw.ch/entscheid/vd_gerichte_PE18.009554</w:t>
      </w:r>
    </w:p>
    <w:p>
      <w:r>
        <w:t>FR: VD_GERICHTE PE18.009554 du 1 octobre 2018</w:t>
      </w:r>
    </w:p>
    <w:p>
      <w:r>
        <w:t>IT: VD_GERICHTE PE18.009554 del 1 ottobre 2018</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w:t>
      </w:r>
    </w:p>
    <w:p>
      <w:r>
        <w:rPr>
          <w:b/>
        </w:rPr>
        <w:t>E. 1.2</w:t>
      </w:r>
    </w:p>
    <w:p>
      <w:r>
        <w:t>En l’espèce, le recours a été interjeté en temps utile et dans les formes prescrites auprès de l’autorité compétente, par la partie plaignante qui a qualité pour recourir (art. 382 al. 1 CPP). En tant qu'il tend à l'annulation de l'ordonnance de non-entrée en matière, le recours est recevable. En revanche, il doit être déclaré irrecevable en tant qu'il tend au prononcé par le Ministère public d'une ordonnance pénale à l'encontre de X.________.</w:t>
      </w:r>
    </w:p>
    <w:p>
      <w:r>
        <w:t>- 4 -</w:t>
      </w:r>
    </w:p>
    <w:p>
      <w:r>
        <w:rPr>
          <w:b/>
        </w:rPr>
        <w:t>E. 2.1</w:t>
      </w:r>
    </w:p>
    <w:p>
      <w:r>
        <w:t>Le recourant conteste le caractère isolé des voies de fait dénoncées. Il soutient à cet égard avoir subi plusieurs épisodes violents, dont un à l'étranger et deux en Suisse, le dernier consistant en une tentative. Ce serait ainsi à tort que le Procureur a refusé d'entrer en matière au motif de la tardiveté de la plainte.</w:t>
      </w:r>
    </w:p>
    <w:p>
      <w:r>
        <w:rPr>
          <w:b/>
        </w:rPr>
        <w:t>E. 2.2</w:t>
      </w:r>
    </w:p>
    <w:p>
      <w:r>
        <w:t>Aux termes de l'art. 310 al. 1 let. a CPP, une ordonnance de non-entrée en matière est rendue immédiatement – c’est-à-dire sans qu’une instruction soit ouverte (art. 309 al. 1 et 4 CPP; TF 1B_111/2012 du</w:t>
      </w:r>
    </w:p>
    <w:p>
      <w:r>
        <w:rPr>
          <w:b/>
        </w:rPr>
        <w:t>E. 2.3</w:t>
      </w:r>
    </w:p>
    <w:p>
      <w:r>
        <w:t>Selon l'art. 310 al. 1 let. a CPP, il importe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w:t>
      </w:r>
    </w:p>
    <w:p>
      <w:r>
        <w:t>- 5 - d’emblée qu’aucun acte d’enquête ne pourra apporter la preuve d’une infraction à la charge d’une personne déterminée (TF 1B_67/2012 du 29 mai 2012 consid. 3.2).</w:t>
      </w:r>
    </w:p>
    <w:p>
      <w:r>
        <w:rPr>
          <w:b/>
        </w:rPr>
        <w:t>E. 2.4</w:t>
      </w:r>
    </w:p>
    <w:p>
      <w:r>
        <w:t>Les art. 3 à 8 CP délimitent le champ d’application du Code pénal suisse. Selon l’art. 3 al. 1 CP, le code pénal est applicable à quiconque commet un crime ou un délit en Suisse. Cet article consacre le principe de la territorialité. En vertu de ce principe cardinal du droit pénal international, la compétence pour connaître d’une infraction ressort à l’Etat sur le territoire duquel cette dernière a été commise (ATF 121 IV 145 consid. 2b/bb). L’art. 8 al. 1 CP précise que l’infraction est réputée commise tant au lieu où l’auteur a agi ou aurait dû agir qu’au lieu où le résultat s’est produit. Le lieu où l’auteur a agi ou aurait dû agir se définit comme le lieu où l’auteur est physiquement présent lorsqu’il réalise le comportement typique de l’infraction considérée (ATF 124 IV 73). L’incompétence à raison du lieu, en particulier l’incompétence juridictionnelle du juge pénal suisse, constitue un empêchement définitif de procéder au sens de l’art. 310 al. 1 let. b CPP (Moreillon/Parein- Reymond, Petit commentaire du Code de procédure pénale, 2e éd. Bâle 2017, n. 13 ad art. 310 CPP par renvoi aux art. 31 à 42 CPP).</w:t>
      </w:r>
    </w:p>
    <w:p>
      <w:r>
        <w:rPr>
          <w:b/>
        </w:rPr>
        <w:t>E. 2.5</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(Moreillon/Parein-Reymond, Petit Commentaire, Code de procédure pénale, 2e éd., Bâle 2016, n. 13 ad art. 310 CPP et n. 17 ad art. 319 CPP), doit être assimilée à un empêchement de procéder au sens de l’art. 310 al. 1 let. b CPP, du moins lorsqu’aucune infraction poursuivie d’office n’est en cause (CREP 15 février 2018/116; CREP 7 juillet 2017/462; CREP 12 décembre 2013/818).</w:t>
      </w:r>
    </w:p>
    <w:p>
      <w:r>
        <w:t>- 6 -</w:t>
      </w:r>
    </w:p>
    <w:p>
      <w:r>
        <w:rPr>
          <w:b/>
        </w:rPr>
        <w:t>E. 2.6</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Aux termes de l'art. 126 al. 2 CP, la poursuite aura lieu d’office si l’auteur a agi à réitérées reprises contre son conjoint durant le mariage ou dans l’année qui a suivi le divorce (let. b). Agir à réitérées reprises au sens de l'art. 126 al. 2 CP signifie agir plusieurs fois sur la même victime d'une manière qui dénote une habitude (ATF 134 IV 191 consid. 1). La jurisprudence a admis que cette condition était réalisée dans un cas où l'auteur a frappé des enfants (cf. art. 126 al. 2 let. a CP), sous le prétexte de les éduquer, une dizaine de fois en l'espèce de trois ans (ATF 129 IV 222 s. consid. 3.2); deux fois ne suffiraient pas (cf. Corboz, Les infractions en droit suisse, 3e éd., vol. I, Berne 2010, n. 22 ad 126 CP, p.158, et les réf. cit.).</w:t>
      </w:r>
    </w:p>
    <w:p>
      <w:r>
        <w:rPr>
          <w:b/>
        </w:rPr>
        <w:t>E. 2.7</w:t>
      </w:r>
    </w:p>
    <w:p>
      <w:r>
        <w:t>En l'espèce, le recourant a déposé plainte contre son épouse pour voies de fait en lien avec plusieurs épisodes. Premièrement, au [...], le 28 décembre 2014, il aurait reçu 7 ou 8 gifles. Deuxièmement, à Lausanne, le 7 novembre 2015, il aurait reçu une gifle devant une discothèque. Sans l'avoir mentionné dans sa plainte devant le Procureur, il aurait encore esquivé des coups, le 26 novembre 2015. Il s'agirait selon lui d'une tentative de voies de fait. S'agissant de l'épisode qui se serait produit au [...], le Procureur a considéré à juste titre que la plainte était irrecevable. En raison du principe de la territorialité, la compétence pour connaître de l'infraction en cause ressort en effet à l’Etat sur le territoire duquel cette dernière aurait été commise, en l'occurrence au [...]. L'ordonnance est ainsi bien fondée sur ce point. S'agissant des faits qui se seraient produits les 7 et 26 novembre 2015, même si le dernier épisode n'est pas mentionné dans la</w:t>
      </w:r>
    </w:p>
    <w:p>
      <w:r>
        <w:t>- 7 - plainte, on ne saurait retenir que l'auteur présumé a effectivement agi plusieurs fois d'une manière qui dénote une habitude. Pour la Cour de céans, les deux épisodes ne réalisent pas l'infraction de voies de fait qualifiées. La poursuite ne saurait dès lors avoir lieu d'office. Déposée le</w:t>
      </w:r>
    </w:p>
    <w:p>
      <w:r>
        <w:rPr>
          <w:b/>
        </w:rPr>
        <w:t>E. 2.8</w:t>
      </w:r>
    </w:p>
    <w:p>
      <w:r>
        <w:t>Le recourant a cherché, par courriers des 9 et 16 août 2018 (P.</w:t>
      </w:r>
    </w:p>
    <w:p>
      <w:r>
        <w:rPr>
          <w:b/>
        </w:rPr>
        <w:t>E. 5</w:t>
      </w:r>
    </w:p>
    <w:p>
      <w:r>
        <w:t>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TF 1B_709/2012 du 21 février 2013 consid. 3.1; TF 1B_111/2012 du 5 avril 2012 consid. 2.1; TF 1B_67/2012 du 29 mai 2012 consid. 2.2).</w:t>
      </w:r>
    </w:p>
    <w:p>
      <w:r>
        <w:rPr>
          <w:b/>
        </w:rPr>
        <w:t>E. 10</w:t>
      </w:r>
    </w:p>
    <w:p>
      <w:r>
        <w:t>et 11), à compléter sa plainte, et a déposé une "plainte générale" visant les multiples autres affaires pénales en cours dans les cantons de Vaud et Fribourg. A cet égard, il convient de rappeler que le Chambre des recours pénale n'est pas une autorité de surveillance du Ministère public, mais une autorité appelée à statuer sur les recours interjetés contre des décisions déterminées. Les courriers précités sont au demeurant tardifs, car postérieurs au délai de recours de 10 jours (art. 310 al. 2, 322 al. 2 CPP) contre l'ordonnance de non-entrée en matière rendue dans le dossier PE18.009554. 3. En définitive, le recours, manifestement mal fondé, doit être rejeté sans autre échange d’écritures (art. 390 al. 2 CPP), dans la mesure où il est recevable (cf. consid. 1.2 supra), et l’ordonnance attaquée confirmée. Excipant de sa situation financière, le recourant a requis l’assistance judiciaire gratuite pour ce qui est des frais de la procédure de recours (art. 136 al. 2 let. b CPP). Sa requête doit être rejetée, dès lors que le recours, manifestement mal fondé, était dénué de chance de succès. Les frais de la procédure de recours, constitués en l’espèce du seul émolument d’arrêt (art. 422 al. 1 CPP), par 770 fr. (art. 20 al. 1 TFIP [Tarif des frais de procédure et indemnités en matière pénale du 28 septembre 2010; RSV 312.03.1]), seront dès lors mis à la charge du recourant, qui succombe (art. 428 al. 1 CPP).</w:t>
      </w:r>
    </w:p>
    <w:p>
      <w:r>
        <w:t>- 8 - Par ces motifs, la Chambre des recours pénale prononce : I. Le recours est rejeté dans la mesure où il est recevable. II. L'ordonnance du 6 juin 2018 est confirmée. III. La requête d’assistance judiciaire gratuite est rejetée. IV. Les frais d'arrêt, par 770 fr. (sept cent septante francs), sont mis à la charge du recourant. V. L’arrêt est exécutoire. Le président : Le greffier : Du Le présent arrêt, dont la rédaction a été approuvée à huis clos, est notifié, par l'envoi d'une copie complète, à : - M. G.________, - Ministère public central, et communiqué à : - M. le Procureur de l'arrondissement de Lausanne,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