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PE18.005039 vom 8. Juni 2018</w:t>
      </w:r>
    </w:p>
    <w:p>
      <w:r>
        <w:t>VD Tribunal cantonal, 2018-06-08, FR</w:t>
      </w:r>
    </w:p>
    <w:p>
      <w:r>
        <w:rPr>
          <w:b/>
        </w:rPr>
        <w:t xml:space="preserve">Quelle: </w:t>
      </w:r>
      <w:r>
        <w:t>https://mcp.opencaselaw.ch/entscheid/vd_gerichte_PE18.005039</w:t>
      </w:r>
    </w:p>
    <w:p>
      <w:r>
        <w:t>FR: VD_GERICHTE PE18.005039 du 8 juin 2018</w:t>
      </w:r>
    </w:p>
    <w:p>
      <w:r>
        <w:t>IT: VD_GERICHTE PE18.005039 del 8 giugno 2018</w:t>
      </w:r>
    </w:p>
    <w:p>
      <w:pPr>
        <w:pStyle w:val="Heading2"/>
      </w:pPr>
      <w:r>
        <w:t>Erwägungen</w:t>
      </w:r>
    </w:p>
    <w:p>
      <w:r>
        <w:rPr>
          <w:b/>
        </w:rPr>
        <w:t>E. 1</w:t>
      </w:r>
    </w:p>
    <w:p>
      <w:r>
        <w:t>Par ordonnance du 13 mars 2018, le Ministère public de l’arrondissement du Nord vaudois a refusé d’entrer en matière sur la plainte déposée contre R.________ par Y.________ (I) et a laissé les frais à la charge de l’Etat (II). 351</w:t>
      </w:r>
    </w:p>
    <w:p>
      <w:r>
        <w:t>- 2 -</w:t>
      </w:r>
    </w:p>
    <w:p>
      <w:r>
        <w:rPr>
          <w:b/>
        </w:rPr>
        <w:t>E. 2</w:t>
      </w:r>
    </w:p>
    <w:p>
      <w:r>
        <w:t>Par acte du 21 mars 2018, Y.________ a recouru contre cette ordonnance. Par avis du 27 mars 2018 adressé sous pli recommandé à la recourante, la direction de la procédure lui a imparti un délai au 16 avril 2018 pour effectuer un dépôt de 550 fr. à titre de sûretés, avec l'indication qu'à défaut de paiement des sûretés en temps utile, il ne serait pas entré en matière sur son recours. Le 13 avril 2018, la recourante a demandé que le délai imparti pour procéder à l’avance de frais soit prolongé, sans précision quant à la durée de la prolongation sollicitée. Par avis du 17 avril 2018 adressé sous pli recommandé à la recourante, la direction de la procédure a prolongé le délai précité au 30 avril 2018. Le 27 avril 2013, la recourante a demandé une nouvelle prolongation de délai pour procéder à l’avance de frais, sans précision quant à sa durée. Par avis du 1er mai 2018 adressé sous pli recommandé à la recourante, la direction de la procédure a prolongé au 15 mai 2018 le délai précité, étant ajouté qu’il n’y aurait, en principe, pas d’autre prolongation. Le 15 mai 2013, la recourante, agissant par l’intermédiaire de son conseil, a demandé une ultime prolongation du délai pour procéder à l’avance de frais, sans précision quant à sa durée. Par avis du 16 mai 2018 adressé sous pli recommandé au conseil de la recourante, la direction de la procédure a prolongé au 22 mai 2018 le délai précité, étant précisé qu’il s’agissait de la dernière prolongation.</w:t>
      </w:r>
    </w:p>
    <w:p>
      <w:r>
        <w:t>- 3 -</w:t>
      </w:r>
    </w:p>
    <w:p>
      <w:r>
        <w:rPr>
          <w:b/>
        </w:rPr>
        <w:t>E. 3</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A la teneur de l’art. 91 al. 5 CPP, un paiement à l’autorité pénale est effectué dans le délai prescrit lorsque le montant est versé en faveur de l’autorité pénale à la Poste suisse ou débité d’un compte bancaire ou postal en Suisse le dernier jour du délai au plus tard. Cette disposition correspond à l’art. 143 al. 3 CPC (Code de procédure civile du 19 décembre 2008; RS 272.0), à l’art. 21 al. 3 PA (Loi fédérale sur la procédure administrative du 20 décembre 1968; RS 172.021) et à l’art. 49 al. 4 LTF (Loi fédérale sur le Tribunal fédéral du 17 juin 2005; RS 173.110) (ATF 143 IV 5 consid. 2.4; 139 III 364 consid. 3.1; cf. également Calame, in : Kuhn/Jeanneret [éd.], Code de procédure pénale suisse, Commentaire romand, Bâle 2011, n. 6 ad art. 383 CPP).</w:t>
      </w:r>
    </w:p>
    <w:p>
      <w:r>
        <w:rPr>
          <w:b/>
        </w:rPr>
        <w:t>E. 4</w:t>
      </w:r>
    </w:p>
    <w:p>
      <w:r>
        <w:t>En l'espèce, l'avis du 16 mai 2018 est demeuré sans suite. La recourante n'a ainsi pas procédé à l'avance de frais requise dans le délai imparti. Elle n’a pas non plus demandé de prolongation ou de restitution du délai. Le recours est dès lors irrecevable (art. 383 al. 2 CPP; CREP 18 juin 2015/394; CREP 19 mai 2017/329; CREP 10 janvier 2018/885).</w:t>
      </w:r>
    </w:p>
    <w:p>
      <w:r>
        <w:rPr>
          <w:b/>
        </w:rPr>
        <w:t>E. 5</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w:t>
      </w:r>
    </w:p>
    <w:p>
      <w:r>
        <w:t>- 4 -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Me Jean-Christophe Oberson (pour Y.________), - Ministère public central, et communiqué à : - M. le Procureur de l’arrondissement du Nord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