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PE18.003551 vom 31. Mai 2018</w:t>
      </w:r>
    </w:p>
    <w:p>
      <w:r>
        <w:t>VD Tribunal cantonal, 2018-05-31, FR</w:t>
      </w:r>
    </w:p>
    <w:p>
      <w:r>
        <w:rPr>
          <w:b/>
        </w:rPr>
        <w:t xml:space="preserve">Quelle: </w:t>
      </w:r>
      <w:r>
        <w:t>https://mcp.opencaselaw.ch/entscheid/vd_gerichte_PE18.003551</w:t>
      </w:r>
    </w:p>
    <w:p>
      <w:r>
        <w:t>FR: VD_GERICHTE PE18.003551 du 31 mai 2018</w:t>
      </w:r>
    </w:p>
    <w:p>
      <w:r>
        <w:t>IT: VD_GERICHTE PE18.003551 del 31 maggio 2018</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est compétente pour statuer sur la demande de récusation présentée par H.________ à</w:t>
      </w:r>
    </w:p>
    <w:p>
      <w:r>
        <w:t>- 4 - l’encontre du Procureur Z.________ (art. 13 LVCPP [Loi d’introduction du Code de procédure pénale suisse du 19 mai 2009 ; RSV 312.01]).</w:t>
      </w:r>
    </w:p>
    <w:p>
      <w:r>
        <w:rPr>
          <w:b/>
        </w:rPr>
        <w:t>E. 2.1</w:t>
      </w:r>
    </w:p>
    <w:p>
      <w:r>
        <w:t>En premier lieu, le requérant fait valoir que les décisions prises par le Procureur Z.________ sur les plaintes dirigées contre la Vice- présidente W.________ et contre l’avocat de son épouse, Me K.________, permettraient de craindre que ce magistrat ne mette fin à l’instruction dirigée contre T.________ sans tenir compte des éléments à charge.</w:t>
      </w:r>
    </w:p>
    <w:p>
      <w:r>
        <w:rPr>
          <w:b/>
        </w:rPr>
        <w:t>E. 2.2</w:t>
      </w:r>
    </w:p>
    <w:p>
      <w:r>
        <w:t>L’art. 56 let. a à e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juridique, sont de nature à la rendre suspecte de prévention ». L’art. 56 let. f CPP a la portée d’une clause générale recouvrant tous les motifs de récusation non expressément prévus aux lettres précédentes (ATF 143 IV 69 consid. 3.2 ; ATF 138 IV 142 consid. 2.1).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(ATF 126 I 68 consid. 3a ; TF 1B_629/2011 du 19 décembre 2011 consid.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w:t>
      </w:r>
    </w:p>
    <w:p>
      <w:r>
        <w:t>- 5 - parties au procès ne sont pas décisives (ATF 143 IV 69 consid. 3.2 ; ATF 141 IV 178 consid. 3.2 ; ATF 138 IV 142 consid. 2.1). Même dans l’hypothèse où elle se révèlerait ensuite erronée, une décision défavorable intervenue dans la même procédure, tout comme le refus d’administrer une preuve, ne fonde pas une suspicion légitime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116 Ia 135 ; TF 1B_105/2013 du 21 mai 2013 consid. 2.1). En effet, la procédure de récusation n’a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 311/2014 du 31 octobre 2014). De telles décisions doivent le cas échéant être remises en cause par les voies de droit idoines, soit le recours selon l’art. 393 CPP, pour autant qu’il soit recevable (cf. art. 393 al. 1 let. b in fine CPP), ou l’appel au sens de l’art. 398 CPP. Il en va de même des violations du droit d’être entendu et des droits de la défense invoquées par le requérant, lesquelles ne relèvent pas de la procédure de récusation, mais ressortissent aux autorités normalement compétentes en matière de recours et d’appel.</w:t>
      </w:r>
    </w:p>
    <w:p>
      <w:r>
        <w:rPr>
          <w:b/>
        </w:rPr>
        <w:t>E. 2.3</w:t>
      </w:r>
    </w:p>
    <w:p>
      <w:r>
        <w:t>En l’occurrence, le requérant ne tente pas de démontrer que les ordonnances de non-entrée en matière des 9 mars 2018, rendue dans le cadre de l’enquête dirigée contre la Vice-présidente W.________, et 12 mars 2018, rendue dans le cadre de l’enquête dirigée contre l’avocat K.________, seraient affectées de vices graves, qui dénoteraient un parti pris du procureur. Le requérant se borne à faire valoir que le Procureur Z.________ a rendu des décisions qui lui étaient défavorables dans les deux causes connexes à la présente. Cette circonstance ne permet pas de</w:t>
      </w:r>
    </w:p>
    <w:p>
      <w:r>
        <w:t>- 6 - suspecter légitimement le procureur de partialité, de sorte que le premier motif de récusation invoqué par le requérant est mal fondé.</w:t>
      </w:r>
    </w:p>
    <w:p>
      <w:r>
        <w:rPr>
          <w:b/>
        </w:rPr>
        <w:t>E. 3.1</w:t>
      </w:r>
    </w:p>
    <w:p>
      <w:r>
        <w:t>En second lieu, le requérant invoque une violation de l’art. 319 CPP, en particulier des principes in dubio pro duriore et audiatur et altera pars.</w:t>
      </w:r>
    </w:p>
    <w:p>
      <w:r>
        <w:rPr>
          <w:b/>
        </w:rPr>
        <w:t>E. 3.2</w:t>
      </w:r>
    </w:p>
    <w:p>
      <w:r>
        <w:t>De tels griefs sont prématurés et irrecevables à l’appui de la présente demande de récusation. En l’état, le procureur a, conformément à la loi, informé le requérant de son intention de clore l’instruction par une ordonnance de classement, tout en fixant au requérant un délai pour présenter des réquisitions motivées de mesures d’instruction et pour se déterminer sur la suite à donner à la procédure. Ce n’est qu’une fois que le procureur aura statué sur ces éventuelles réquisitions et qu’il aura décidé de la suite de la procédure sur le vu des déterminations du requérant que celui-ci pourra, en cas de classement, se plaindre d’une éventuelle violation des principes susmentionnés dans un recours dirigé contre l’ordonnance de classement, voire, si cette décision est à ce point viciée qu’elle dénote un parti pris, présenter une demande de récusation. A ce stade de la procédure toutefois, aucun élément ne permet de suspecter le procureur de partialité. Les griefs soulevés par le requérant doivent dès lors être rejetés dans la mesure où ils sont recevables.</w:t>
      </w:r>
    </w:p>
    <w:p>
      <w:r>
        <w:rPr>
          <w:b/>
        </w:rPr>
        <w:t>E. 4</w:t>
      </w:r>
    </w:p>
    <w:p>
      <w:r>
        <w:t>En définitive, la demande de récusation déposée le 18 mai 2018 par H.________ contre le Procureur Z.________ doit être rejetée. Les frais de la présente procédure, constitués en l’espèce du seul émolument de décision (art. 422 al. 1 CPP), par 660 fr. (art. 20 al. 1 TFIP [Tarif des frais de procédure et indemnités en matière pénale du 28 septembre 2010 ; RSV 312.03.1]), seront mis à la charge du requérant, conformément à l'art. 59 al. 4 CPP.</w:t>
      </w:r>
    </w:p>
    <w:p>
      <w:r>
        <w:t>- 7 - Par ces motifs, la Chambre des recours pénale prononce : I. La demande de récusation présentée le 18 mai 2018 par H.________ contre le Procureur Z.________ est rejetée. II. Les frais de décision, par 660 fr. (six cent soixante francs), sont mis à la charge de H.________. III. La décision est exécutoire. Le président : La greffière : Du La présente décision, dont la rédaction a été approuvée à huis clos, est notifiée, par l'envoi d'une copie complète, à : - M. H.________, - Ministère public central, et communiquée à : - M. le Procureur de l’arrondissement de Lausanne, par l’envoi de photocopies.</w:t>
      </w:r>
    </w:p>
    <w:p>
      <w:r>
        <w:t>- 8 -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