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PE17.023297 vom 6. November 2018</w:t>
      </w:r>
    </w:p>
    <w:p>
      <w:r>
        <w:t>VD Tribunal cantonal, 2018-11-06, FR</w:t>
      </w:r>
    </w:p>
    <w:p>
      <w:r>
        <w:rPr>
          <w:b/>
        </w:rPr>
        <w:t xml:space="preserve">Quelle: </w:t>
      </w:r>
      <w:r>
        <w:t>https://mcp.opencaselaw.ch/entscheid/vd_gerichte_PE17.023297</w:t>
      </w:r>
    </w:p>
    <w:p>
      <w:r>
        <w:t>FR: VD_GERICHTE PE17.023297 du 6 novembre 2018</w:t>
      </w:r>
    </w:p>
    <w:p>
      <w:r>
        <w:t>IT: VD_GERICHTE PE17.023297 del 6 novembre 2018</w:t>
      </w:r>
    </w:p>
    <w:p>
      <w:pPr>
        <w:pStyle w:val="Heading2"/>
      </w:pPr>
      <w:r>
        <w:t>Erwägungen</w:t>
      </w:r>
    </w:p>
    <w:p>
      <w:r>
        <w:rPr>
          <w:b/>
        </w:rPr>
        <w:t>E. 1</w:t>
      </w:r>
    </w:p>
    <w:p>
      <w:r>
        <w:t>a) G.________ le [...] 1993 à [...], s'est récemment mariée et a donné naissance à une fille en janvier 2019. Elle ne travaille pas et perçoit des allocations de l'assurance-chômage à hauteur de 2'500 fr. net par mois. Son conjoint, qui perçoit un salaire mensuel net de l'ordre de 4'900 fr., subvient aux besoins de la famille. A l'époque des faits de la présente cause, elle vivait avec sa mère, Z.________, et sa sœur, F.________. Le casier judiciaire d'G.________ comporte une inscription: - 19.02.2015, Ministère public de l'arrondissement de Lausanne, faux dans les certificats, peine pécuniaire de 15 jours-amende à 40 fr., avec sursis à l’exécution de la peine pendant 2 ans. b) A.J.________ a été la compagne de l'oncle d'G.________, B.________. Le 10 avril 2017, ce dernier a été arrêté – alors qu'il logeait chez sa sœur, Z.________ – puis détenu jusqu'au 11 août 2017 en raison de violences commises à l'encontre de A.J.________. Le jour même, F.________, la sœur d'G.________, a envoyé un sms injurieux à A.J.________ la traitant de "sale prostituée".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3</w:t>
      </w:r>
    </w:p>
    <w:p>
      <w:r>
        <w:t>L'appelante requiert l'audition, à titre de témoins, du directeur de l'école de dance qu'elle fréquente ainsi que celle de son père, [...], afin d'établir que le soir de l'appel injurieux, elle se trouvait bien à son cours de dancehall.</w:t>
      </w:r>
    </w:p>
    <w:p>
      <w:r>
        <w:t>- 11 -</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3.2</w:t>
      </w:r>
    </w:p>
    <w:p>
      <w:r>
        <w:t>En l'espèce, une appréciation anticipée de ces preuves par témoignage conduit à en rejeter la requête. En effet, comme cela résulte de la teneur de l'attestation signée par le directeur, onze mois après la communication injurieuse, à la demande de l'appelante, seule une double généralité, susceptible le cas échéant de déductions, pourra être établie, soit qu'à l'époque la prévenue préparait avec son groupe de danse un spectacle devant avoir lieu un mois et demi plus tard et que son cours était donné le mercredi de 19h30 à 20h30. En revanche, l'endroit précis où se trouvait l'appelante le 12 mars 2017 à 20h07 ne ressort pas avec certitude de l'attestation et ne pourra pas davantage ressortir de l'audition de son auteur. Quant au témoignage du père, soudainement proposé à ce stade de la procédure et jamais invoqué auparavant, il paraît d'emblée si peu crédible en raison du lien de famille et de la chronologie de cette proposition répondant à la motivation du jugement de première instance que cette déposition n'emporterait pas la conviction.</w:t>
      </w:r>
    </w:p>
    <w:p>
      <w:r>
        <w:t>- 12 -</w:t>
      </w:r>
    </w:p>
    <w:p>
      <w:r>
        <w:rPr>
          <w:b/>
        </w:rPr>
        <w:t>E. 4</w:t>
      </w:r>
    </w:p>
    <w:p>
      <w:r>
        <w:t>L'appelante se plaint d'une constatation erronée des faits et affirme ne pas être l'auteure du téléphone injurieux qu'on lui attribue. Elle soutient, d'une part, qu'elle n'aurait pas pu passer cet appel car elle se trouvait à un cours de danse et, d'autre part, que les témoignages qui l'incriminent ne seraient pas fiables.</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Les principes présidant à l'appréciation des preuves sont violés si le juge du fond se déclare convaincu de faits défavorables à l'accusé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consid.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- 13 - exemple (Kistler Vianin, Commentaire romand, Code de procédure pénale suisse, Bâle 2011, n. 19 ad art. 398 CPP).</w:t>
      </w:r>
    </w:p>
    <w:p>
      <w:r>
        <w:rPr>
          <w:b/>
        </w:rPr>
        <w:t>E. 4.2</w:t>
      </w:r>
    </w:p>
    <w:p>
      <w:r>
        <w:t>En l'espèce, face aux versions contradictoires des parties, le premier juge s'est dit convaincu que l'appelante était bien l'auteure de l'appel injurieux. Il a rappelé le contexte conflictuel entre la plaignante et divers protagonistes de la famille de la prévenue, la condamnation de la sœur de la prévenue, F.________, pour le même genre de faits (injure), les déclarations de la plaignante qui confirme avoir reconnu la voix de l'appelante au téléphone, ainsi que celles de deux témoins directs dont rien ne permettait de s'écarter. S'agissant de l'attestation du directeur du Centre de danse [...] indiquant que l'appelante se trouvait dans l'école le 12 avril 2017 pour y suivre son cours de dancehall de 19h30 à 20h30 en préparation du spectacle de fin d'année, le magistrat a relevé que cette attestation produite une année après les faits n'était corroborée par aucun autre élément, à savoir une liste de présences ou des témoignages directs, de sorte que sa force probante était faible. Cette appréciation n'est pas critiquable et doit être confirmée. En effet, l'appelante a admis qu'à l'époque des faits, elle était très fâchée contre l'intimée, tout comme le reste de sa famille, au vu de l'arrestation de son oncle quelques jours avant. Dans ce contexte difficile, la sœur de l'appelante, F.________, avait d'ailleurs envoyé un sms injurieux à l'intimée lui écrivant "sale prostituée" le 10 avril 2017. Par ailleurs, lors de ses deux premières auditions (PV aud. 2 et 5) du 26 septembre et 10 novembre 2017, l'appelante n'a pas mentionné le fait qu'elle était à son cours de dance au moment de l'appel injurieux. Ce n'est que le 6 avril 2018 qu'elle a produit une attestation, signée le 27 mars 2018 par le directeur de l'école de dance, selon laquelle elle se trouvait à son cours de dancehall de 19h30 à 20h30, étant précisé qu'elle était alors en pleine préparation du spectacle de fin d'année, prévu pour le 1er juillet 2017 (P. 29), avec son groupe (P. 23 et 23/1). Les explications de l'appelante, selon lesquelles elle avait réalisé tardivement, en discutant avec son défenseur, que le jour de la semaine où l'appel litigieux avait été effectué était un mercredi et que ce jour et cette heure étaient précisément ceux de son cours (PV aud.</w:t>
      </w:r>
    </w:p>
    <w:p>
      <w:r>
        <w:t>- 14 -</w:t>
      </w:r>
    </w:p>
    <w:p>
      <w:r>
        <w:rPr>
          <w:b/>
        </w:rPr>
        <w:t>E. 6</w:t>
      </w:r>
    </w:p>
    <w:p>
      <w:r>
        <w:t>L'appelante a requis l'allocation d'une indemnité de 3'457 fr. 40 pour la procédure de première instance, au sens de l'art. 432 CPP, respectivement de l'art. 429 CPP, à la charge de l'intimée. Cette conclusion, qui repose sur la prémisse d'un acquittement, doit être rejetée dans la mesure où la culpabilité de l'appelante est confirmée.</w:t>
      </w:r>
    </w:p>
    <w:p>
      <w:r>
        <w:rPr>
          <w:b/>
        </w:rPr>
        <w:t>E. 7</w:t>
      </w:r>
    </w:p>
    <w:p>
      <w:r>
        <w:t>L'intimée a conclu à l'allocation en sa faveur d'un montant de 8'358 fr. 05 à titre d'indemnité pour les frais supportés en raison de la procédure, dont 254 fr. 05 pour la procédure d'appel (art. 433 CPP).</w:t>
      </w:r>
    </w:p>
    <w:p>
      <w:r>
        <w:rPr>
          <w:b/>
        </w:rPr>
        <w:t>E. 7.1</w:t>
      </w:r>
    </w:p>
    <w:p>
      <w:r>
        <w:t>Aux termes de l’art. 433 CPP, la partie plaignante peut demander au prévenu une juste indemnité pour les dépenses obligatoires occasionnées par la procédure lorsqu’elle obtient gain de cause (al. 1 let.</w:t>
      </w:r>
    </w:p>
    <w:p>
      <w:r>
        <w:t>- 16 - a). La partie plaignante adresse ses prétentions à l’autorité pénale et doit les chiffrer et les justifier (al. 2). Selon la jurisprudence du Tribunal fédéral, la partie plaignante obtient gain de cause au sens de cette norme lorsque le prévenu est condamné et/ou si les prétentions civiles sont admises.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w:t>
      </w:r>
    </w:p>
    <w:p>
      <w:r>
        <w:rPr>
          <w:b/>
        </w:rPr>
        <w:t>E. 7.2</w:t>
      </w:r>
    </w:p>
    <w:p>
      <w:r>
        <w:t>En l'espèce, le premier juge a alloué à l'intimée une indemnité de 1'000 fr. "pour toutes choses", précisant que la cause n'était nullement complexe et que seules les dénégations persistantes de l'appelante avaient entraîné l'intimée à faire appel aux services d'un avocat pendant la procédure (cf. jgt., p. 10). L'intimée n'a pas contesté ce point. Faute d'appel, la conclusion implicite tendant à majorer ce montant est irrecevable. Par courrier du 17 décembre 2018, l'avocate Miriam Mazou a indiqué à la Cour de céans qu'elle ne représentait plus l'intimée. Cette dernière a produit une liste de frais (P. 43) duquel il ressort qu'entre le 14 décembre 2018 et le 23 janvier 2019, Me Mazou avait rédigé deux mails à destination de sa cliente (les 14 décembre 2018 et 23 janvier 2019), un mémo au défenseur d'office de l'appelante (le 17 décembre 2018), un projet de courrier à la Cour de céans (le 14 décembre 2018) ainsi que le courrier du 17 décembre 2018 mentionné ci-dessus. Ces quelques actes,</w:t>
      </w:r>
    </w:p>
    <w:p>
      <w:r>
        <w:t>- 17 - qui correspondent vraisemblablement en majorité à de simples transmissions de courriers, ne justifient pas les 254 fr. 05 réclamés pour la procédure d'appel. Dans ces circonstances et compte tenu du fait que la présence d'un avocat n'était pas nécessaire au vu de l'absence de complexité de l'affaire, aucune indemnité au sens de l'art. 433 CPP ne sera allouée à l'intimée pour la procédure d'appel.</w:t>
      </w:r>
    </w:p>
    <w:p>
      <w:r>
        <w:rPr>
          <w:b/>
        </w:rPr>
        <w:t>E. 8</w:t>
      </w:r>
    </w:p>
    <w:p>
      <w:r>
        <w:t>En définitive, l'appel d'G.________ est rejeté et le jugement entrepris intégralement confirmé. Au vu de l'issue de la cause, les frais d’appel, uniquement constitués de l'émolument d'arrêt par 1'100 fr. (art. 21 al. 1 TFIP [Tarif des frais de procédure et indemnités en matière pénale du 28 septembre 2010;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