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PE17.021078 vom 12. April 2019</w:t>
      </w:r>
    </w:p>
    <w:p>
      <w:r>
        <w:t>VD Tribunal cantonal, 2019-04-12, FR</w:t>
      </w:r>
    </w:p>
    <w:p>
      <w:r>
        <w:rPr>
          <w:b/>
        </w:rPr>
        <w:t xml:space="preserve">Quelle: </w:t>
      </w:r>
      <w:r>
        <w:t>https://mcp.opencaselaw.ch/entscheid/vd_gerichte_PE17.021078</w:t>
      </w:r>
    </w:p>
    <w:p>
      <w:r>
        <w:t>FR: VD_GERICHTE PE17.021078 du 12 avril 2019</w:t>
      </w:r>
    </w:p>
    <w:p>
      <w:r>
        <w:t>IT: VD_GERICHTE PE17.021078 del 12 aprile 2019</w:t>
      </w:r>
    </w:p>
    <w:p>
      <w:pPr>
        <w:pStyle w:val="Heading2"/>
      </w:pPr>
      <w:r>
        <w:t>Erwägungen</w:t>
      </w:r>
    </w:p>
    <w:p>
      <w:r>
        <w:rPr>
          <w:b/>
        </w:rPr>
        <w:t>E. 1</w:t>
      </w:r>
    </w:p>
    <w:p>
      <w:r>
        <w:t>et 2 TFIP), seront mis par moitié à la charge de X.________ et par moitié à la charge de Z.________, qui succombent (art. 428 al. 1 CPP). La moitié de l'émolument d'appel par 2'495 fr., l'indemnité de Me Jarry-Lacombe par 5'153 fr. 20, l'indemnité de Me Blanc par 1'908 fr. 85 et la moitié de l'indemnité de Me Germond par 1'003 fr. 85, soit au total 10'560 fr. 90, seront mis à la charge de X.________. La moitié de l'émolument d'appel par 2'495 fr., l'indemnité de Me Zangger par 3'620 fr. et la moitié de l'indemnité de Me Germond par 1'003 fr. 85, soit au total 7'118 fr. 85, seront mis à la charge de Z.________. X.________ et Z.________ ne seront tenus de rembourser le montant de l’indemnité en faveur de leur défenseur d’office que lorsque leur situation financière le permettra (art. 135 al. 4 let. a CPP).</w:t>
      </w:r>
    </w:p>
    <w:p>
      <w:r>
        <w:t>- 52 -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