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PE17.016606 vom 5. Dezember 2017</w:t>
      </w:r>
    </w:p>
    <w:p>
      <w:r>
        <w:t>VD Tribunal cantonal, 2017-12-05, FR</w:t>
      </w:r>
    </w:p>
    <w:p>
      <w:r>
        <w:rPr>
          <w:b/>
        </w:rPr>
        <w:t xml:space="preserve">Quelle: </w:t>
      </w:r>
      <w:r>
        <w:t>https://mcp.opencaselaw.ch/entscheid/vd_gerichte_PE17.016606</w:t>
      </w:r>
    </w:p>
    <w:p>
      <w:r>
        <w:t>FR: VD_GERICHTE PE17.016606 du 5 décembre 2017</w:t>
      </w:r>
    </w:p>
    <w:p>
      <w:r>
        <w:t>IT: VD_GERICHTE PE17.016606 del 5 dicembre 2017</w:t>
      </w:r>
    </w:p>
    <w:p>
      <w:pPr>
        <w:pStyle w:val="Heading2"/>
      </w:pPr>
      <w:r>
        <w:t>Erwägungen</w:t>
      </w:r>
    </w:p>
    <w:p>
      <w:r>
        <w:rPr>
          <w:b/>
        </w:rPr>
        <w:t>E. 1</w:t>
      </w:r>
    </w:p>
    <w:p>
      <w:r>
        <w:t>Par ordonnance du 22 septembre 2017, le Ministère public de l'arrondissement de Lausanne a décidé de ne pas entrer en matière sur la plainte déposée le 16 mars 2017 par C.________ contre N.________ pour 353</w:t>
      </w:r>
    </w:p>
    <w:p>
      <w:r>
        <w:t>- 2 - infraction grave à la Loi fédérale sur la circulation routière (I) et a laissé les frais de procédure à la charge de l'Etat (II).</w:t>
      </w:r>
    </w:p>
    <w:p>
      <w:r>
        <w:rPr>
          <w:b/>
        </w:rPr>
        <w:t>E. 2</w:t>
      </w:r>
    </w:p>
    <w:p>
      <w:r>
        <w:t>Par courrier du 28 septembre 2017 adressé au Ministère public de l’arrondissement de Lausanne, C.________ a déclaré présenter une « réplique » dans le but d’« affiner les faits » visés par la plainte (P. 7). Par avis du 2 octobre 2017, le Ministère public a fixé à C.________ un délai échéant au 13 octobre 2017 pour indiquer si son courrier du 28 septembre 2017 devait s’interpréter comme un recours contre l’ordonnance de non-entrée en matière du 22 septembre 2017, auquel cas le dossier serait transmis à l’autorité de recours compétente (P. 8). Par courrier daté du 6 octobre 2017 adressé au Ministère public, C.________ a déclaré laisser à l’appréciation de la Procureure « si au vu du résumé des faits », celle-ci considérait « qu’il y aurait lieu de donner une suite ou de laisser aller » (P. 9). Par lettre du 11 octobre 2017, le Ministère public a informé C.________ que son courrier du 28 septembre 2017 était interprété comme un recours et que son dossier serait transmis à la Cour de céans comme objet de sa compétence (P. 10).</w:t>
      </w:r>
    </w:p>
    <w:p>
      <w:r>
        <w:rPr>
          <w:b/>
        </w:rPr>
        <w:t>E. 3</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TF 6B_547/2015 du 17 août 2015 consid. 2.3; CREP 10 août 2017/473; CREP 22 décembre 2016/801). Les sûretés sont réputées fournies dans le délai lorsqu’elles sont remises à l’autorité de recours, versées en sa faveur à la poste suisse, ou encore débitées d’un compte bancaire ou postal suisse le</w:t>
      </w:r>
    </w:p>
    <w:p>
      <w:r>
        <w:t>- 3 - dernier jour du délai au plus tard (art. 91 al. 1 et 5 CPP; CREP 10 août 2017/473; CREP 22 décembre 2016/801; Moreillon/Parein-Reymond, Petit Commentaire CPP, 2e éd., Bâle 2016, n. 9 ad art. 383 CPP; Richard Calame, in: Kuhn/Jeanneret [éd.], Code de procédure pénale suisse, Commentaire romand, Bâle 2011, n. 6 ad art. 383 CPP).</w:t>
      </w:r>
    </w:p>
    <w:p>
      <w:r>
        <w:rPr>
          <w:b/>
        </w:rPr>
        <w:t>E. 4</w:t>
      </w:r>
    </w:p>
    <w:p>
      <w:r>
        <w:t>Par pli recommandé du 13 octobre 2017 – distribué au guichet le 16 octobre suivant, selon le suivi des envois de la Poste –, la Chambre des recours pénale a imparti à C.________ un délai au 2 novembre 2017 pour effectuer un dépôt de 550 fr. à titre de sûretés, avec l’indication qu’à défaut de paiement en temps utile, il ne serait pas entré en matière sur son recours.</w:t>
      </w:r>
    </w:p>
    <w:p>
      <w:r>
        <w:rPr>
          <w:b/>
        </w:rPr>
        <w:t>E. 5</w:t>
      </w:r>
    </w:p>
    <w:p>
      <w:r>
        <w:t>En l'espèce, la recourante n'a pas procédé à l'avance de frais requise dans le délai imparti. Elle n’a pas non plus demandé une prolongation ou la restitution du délai, ni à être mise au bénéfice de l'assistance judiciaire. Le recours est dès lors irrecevable (art. 383 al. 2 CPP).</w:t>
      </w:r>
    </w:p>
    <w:p>
      <w:r>
        <w:rPr>
          <w:b/>
        </w:rPr>
        <w:t>E. 6</w:t>
      </w:r>
    </w:p>
    <w:p>
      <w:r>
        <w:t>Les frais de la procédure de recours, par 330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330 fr. (trois cent trente francs), sont laissés à la charge de l’Etat. III. L’arrêt est exécutoire.</w:t>
      </w:r>
    </w:p>
    <w:p>
      <w:r>
        <w:t>- 4 - Le président : Le greffier : Du Le présent arrêt, dont la rédaction a été approuvée à huis clos, est notifié, par l'envoi d'une copie complète, à : - Mme C.________, - Mme 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