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PE17.016281 vom 16. Mai 2018</w:t>
      </w:r>
    </w:p>
    <w:p>
      <w:r>
        <w:t>VD Tribunal cantonal, 2018-05-16, FR</w:t>
      </w:r>
    </w:p>
    <w:p>
      <w:r>
        <w:rPr>
          <w:b/>
        </w:rPr>
        <w:t xml:space="preserve">Quelle: </w:t>
      </w:r>
      <w:r>
        <w:t>https://mcp.opencaselaw.ch/entscheid/vd_gerichte_PE17.016281</w:t>
      </w:r>
    </w:p>
    <w:p>
      <w:r>
        <w:t>FR: VD_GERICHTE PE17.016281 du 16 mai 2018</w:t>
      </w:r>
    </w:p>
    <w:p>
      <w:r>
        <w:t>IT: VD_GERICHTE PE17.016281 del 16 maggio 2018</w:t>
      </w:r>
    </w:p>
    <w:p>
      <w:pPr>
        <w:pStyle w:val="Heading2"/>
      </w:pPr>
      <w:r>
        <w:t>Erwägungen</w:t>
      </w:r>
    </w:p>
    <w:p>
      <w:r>
        <w:rPr>
          <w:b/>
        </w:rPr>
        <w:t>E. 26</w:t>
      </w:r>
    </w:p>
    <w:p>
      <w:r>
        <w:t>avril 2018 n’était pas un recours et le classerait sans suite (P. 20). Par lettre du 9 mai 2018, B.________ a fait état de diverses considérations personnelles la concernant, sans toutefois préciser quels points de l’ordonnance de classement elle contestait (P. 21). Le 11 mai 2018, B.________ a transmis à la Chambre des recours pénale une copie de l’échange de courriers qu’elle avait eu avec le Ministère public (P. 16 et P. 17), sans donner d’autres explications (P. 22). En d roit : 1.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du 19 mai 2009; RSV 312.01]; art. 80 LOJV [Loi vaudoise d’organisation judiciaire du 12 décembre 1979; RSV 173.01]). 2. 2.1 Aux termes de l'art. 385 al. 1 CPP, si le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w:t>
      </w:r>
    </w:p>
    <w:p>
      <w:r>
        <w:t>- 4 - Ainsi, le recourant doit d’abord indiquer les points du dispositif (cf. art. 81 al. 4 CPP) qui devraient être changés et quelle formulation de- vrait avoir la nouvelle décision si le recours était admis (Pitteloud, Code de procédure pénale suisse, Commentaire à l’usage des praticiens, 2012, n. 1126 ; Ziegler/Keller, Basler Kommentar, Schweizerische Strafprozessordnung, Jugendstrafprozessordnung, 2e éd., Bâle 2014, n. 1a ad art. 385 CPP). Le recourant doit ensuite énoncer les arguments, de fait ou de droit, sur lesquels il prétend se fonder pour faire modifier la décision en sa faveur (Pitteloud, op. cit., n. 1126 ; Lieber, Kommentar zur Schweize- rischen Strafprozessordnung, 2e éd., 2014, n. 2 ad art. 385 CPP). Il doit donc indiquer dans quelle mesure et sous quel angle il entend critiquer l’établissement des faits ou l’application du droit (Calame, Commentaire romand, Code de procédure pénale suisse, Bâle 2011, n. 20 ad art. 385 CPP). 2.2 Conformément à l'art. 385 al. 2 CPP, si le mémoire ne satisfait pas à ces exigences, l'autorité de recours le renvoie au recourant pour qu'il le complète dans un bref délai. Si, après expiration de ce délai supplémentaire, le mémoire ne satisfait toujours pas à ces exigences, l'autorité de recours n'entre pas en matière. 2.3 En l’espèce, le recours a été déposé en temps utile, Toutefois, dans son écriture du 16 avril 2018, complétée les 26 avril, 9 mai et 11 mai 2018, la recourante n'indique nullement les points de la décision qu'elle conteste, pas plus qu’elle ne soulève de moyen de preuve, même implicite ou n’indique des griefs susceptibles de remettre en cause l’ordonnance de classement rendue le 5 avril 2018 par le Ministère public. Force est dès lors de constater que la recourante n’a pas motivé son recours du 16 avril 2018 dans le délai imparti par avis du 2 mai 2018 du Président de la Cour de céans, que ses derniers courriers datés des 9 et 11 mai 2018 ne contiennent aucune des précisions demandées et que ses actes ne satisfont donc pas aux exigences de forme de l'art. 385 al. 1 CPP.</w:t>
      </w:r>
    </w:p>
    <w:p>
      <w:r>
        <w:t>- 5 - 3. Au vu de ce qui précède, le recours interjeté par B.________ doit être déclaré irrecevable. Les frais de la procédure de recours, constitués du seul émolument d'arrêt (art. 422 al. 1 CPP), par 550 fr. (art. 20 al. 1 TFIP [Tarif des frais de procédure et indemnités en matière pénale du 28 septembre 2010 ; RSV 312.03.1]), seront laissés à la charge de l’Etat (art. 423 al. 1 CPP). Par ces motifs, la Chambre des recours pénale prononce : I. Le recours est irrecevable. II. Les frais d’arrêt, par 550 fr. (cinq cent cinquante francs), sont laissés à la charge de l’Etat. III. L’arrêt est exécutoire. Le président : La greffière : Du Le présent arrêt, dont la rédaction a été approuvée à huis clos, est notifié, par l'envoi d'une copie complète, à : - Mme B.________, - Ministère public central, et communiqué à : - M. le Procureur de l’arrondissement du Nord vaudois, - Me Jessica Renevey, avocate (pour C.________ et S.________),</w:t>
      </w:r>
    </w:p>
    <w:p>
      <w:r>
        <w:t>- 6 - - Justice de paix des districts du Jura-Nord vaudois et du Gros-de-Vaud (réf. L117.050298/JND/kwe),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