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PE17.015673 vom 9. Februar 2018</w:t>
      </w:r>
    </w:p>
    <w:p>
      <w:r>
        <w:t>VD Tribunal cantonal, 2018-02-09, FR</w:t>
      </w:r>
    </w:p>
    <w:p>
      <w:r>
        <w:rPr>
          <w:b/>
        </w:rPr>
        <w:t xml:space="preserve">Quelle: </w:t>
      </w:r>
      <w:r>
        <w:t>https://mcp.opencaselaw.ch/entscheid/vd_gerichte_PE17.015673</w:t>
      </w:r>
    </w:p>
    <w:p>
      <w:r>
        <w:t>FR: VD_GERICHTE PE17.015673 du 9 février 2018</w:t>
      </w:r>
    </w:p>
    <w:p>
      <w:r>
        <w:t>IT: VD_GERICHTE PE17.015673 del 9 febbraio 2018</w:t>
      </w:r>
    </w:p>
    <w:p>
      <w:pPr>
        <w:pStyle w:val="Heading2"/>
      </w:pPr>
      <w:r>
        <w:t>Volltext</w:t>
      </w:r>
    </w:p>
    <w:p>
      <w:r>
        <w:t>TRIBUNAL CANTONAL 110 PE17.015673-YBL CHAMBRE DE S RECO URS PEN ALE __________________________________________ Arrêt du 9 février 2018 __________________ Composition : M. MEYLAN, président MM. Abrecht et Perrot, juges Greffier : M. Petit ***** Art. 58 CPP Statuant sur la demande de récusation déposée le 11 janvier 2018 par S.________ à l’encontre de [...], Procureure de l’arrondissement de Lausanne, dans la cause n° PE17.015673-YBL, la Chambre des recours pénale considère : En fait : A. a) La Procureure de l'arrondissement de Lausanne [...] instruit actuellement une procédure pénale dirigée contre O.________ et P.________ sous référence [...], sur plainte de S.________ déposée le 7 août 2017 pour abus de confiance et faux dans les titres (cf. P. 4). 351</w:t>
      </w:r>
    </w:p>
    <w:p>
      <w:r>
        <w:t>- 2 - b) La Procureure [...] instruit également une procédure pénale dirigée contre [...] sous référence [...], sur plainte de S.________ déposée le 15 août 2017 pour dénonciation calomnieuse. Dans ce cadre, le 7 décembre 2017, la Procureure a entendu [...] en qualité de prévenu, en présence de S.________. B. Le 11 janvier 2018, S.________ a déposé auprès de la Cour de céans une demande de récusation à l’encontre de la Procureure [...] (P. 8). Dans ses déterminations du 31 janvier 2018, la Procureure a conclu au rejet de la demande (P. 9). En d roit : 1. 1.1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S.________ à l’encontre de la Procureure [...] (art. 13 LVCPP [loi vaudoise d’introduction du code de procédure pénale suisse du 19 mai 2009; RSV 312.01]). 2. 2.1 Un magistrat est récusable pour l'un des motifs prévus aux art. 56 let. a à e CPP. Il l'est également, selon l'art. 56 let. f CPP, « lorsque</w:t>
      </w:r>
    </w:p>
    <w:p>
      <w:r>
        <w:t>- 3 -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 et Parein-Reymond, Petit commentaire, Code de procédure pénale, 2e éd., Bâle 2016, nn. 23 ss ad rem. prél. aux art. 56 à 60 CPP et les arrêts cités). Seules les circonstances constatées objectivement doivent être prises en considération. Les impressions purement individuelles d'une des parties au procès ne sont pas décisives (ATF 141 IV 178 consid. 3.2.1 pp. 179 ss; ATF 138 IV 142 consid. 2.1 pp. 144 s. et les arrêts cités; ATF 134 I 20 consid. 4.2; TF 1B_13/2015 du 1er mai 2015 consid. 3.1).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w:t>
      </w:r>
    </w:p>
    <w:p>
      <w:r>
        <w:t>- 4 -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op. cit., n. 3 ad art. 58 CPP et les arrêts cités). Le requérant doit ainsi faire valoir le motif de récusation invoqué dans un laps de temps d’au plus six ou sept jours depuis sa découverte; un délai d’attente de deux à trois semaines est déjà excessif (TF 1B_308/2014 du 5 novembre 2014 consid. 2.2.1; TF 1B_60/2014 du 1er mai 2014 consid. 2.2 et les arrêts cités; JdT 2015 III 113). 2.2 La requérante reproche à la Procureure d’avoir, lors de l’audition de [...] menée le 7 décembre 2017 dans le dossier connexe [...], haussé le ton en disant que si elle ne répondait pas à une question posée, elle ne donnerait aucune suite à sa plainte. La magistrate aurait également affirmé que sa plainte comportait des « stupidités » et qu’elle était « un torchon ». La requérante reproche encore à la Procureure d’avoir annulé « sans raison valable » les auditions de P.________ et O.________ fixées le 29 novembre 2017. Le même grief est formulé au sujet de l’annulation des auditions des intéressées fixées le 18 janvier 2018. 2.3 La requérante a laissé s’écouler plus d’un mois entre la survenance du premier motif de récusation invoqué, soit les propos prétendument tenus par la Procureure le 7 décembre 2017, et le dépôt de sa requête auprès de la Cour de céans. Elle a laissé s’écouler également plus d’un mois entre le second motif invoqué, soit l’annulation des auditions initialement fixées le 29 novembre 2017, et sa demande de récusation. Sous cet angle, celle-ci est tardive et donc irrecevable. 2.4 S’agissant de l’annulation des auditions de P.________ et O.________ fixées au 18 janvier 2018, il ressort du procès-verbal des opérations qu’elle a été portée à la connaissance des parties le 4 janvier 2018. Le grief de la requérante n’est donc pas tardif, puisque soulevé dans un laps de temps d’au plus six ou sept jours depuis sa découverte. L’annulation comporte cependant une raison valable. Elle résulte de la</w:t>
      </w:r>
    </w:p>
    <w:p>
      <w:r>
        <w:t>- 5 - demande de récusation formulée à l’encontre de [...] par S.________ lors de l’audition de [...] du 7 décembre 2017 dans le dossier connexe [...]. Ayant estimé que cette requête, transmise à la Cour de céans comme objet de sa compétence le 19 décembre 2017, pouvait avoir une incidence sur le présent dossier, la magistrate a jugé – à juste titre – opportun de connaître son sort avant de mener les auditions prévues. Il n’est donc pas possible de déduire de ce qui précède la moindre apparence de prévention. 2.5 Ainsi, en l'absence de circonstances objectives qui feraient redouter une activité partiale de la Procureure [...], aucun motif de récusation au sens de l'art. 56 CPP n'est réalisé en l'espèce. 3. En définitive, la demande de récusation déposée le 11 janvier 2018 par S.________ doit être rejetée dans la mesure de sa recevabilité. Les frais de la présente procédure, constitués du seul émolument de décision (art. 422 al. 1 CPP), par 550 fr. (art. 20 al. 1 TFIP [tarif des frais de procédure et indemnités en matière pénale du 28 septembre 2010; RSV 312.03.1]), seront mis à la charge de la requérante, conformément à l'art. 59 al. 4 CPP. Par ces motifs, la Chambre des recours pénale prononce : I. La demande de récusation présentée le 11 janvier 2018 par S.________ à l’encontre de la Procureure [...] est rejetée dans la mesure où elle est recevable. II. Les frais de la présente décision, par 550 fr. (cinq cent cinquante francs), sont mis à la charge de S.________. III. La décision est exécutoire. Le président : Le greffier :</w:t>
      </w:r>
    </w:p>
    <w:p>
      <w:r>
        <w:t>- 6 - Du Le présent arrêt, dont la rédaction a été approuvée à huis clos, est notifié, par l'envoi d'une copie complète, à : - S.________, - Ministère public central, et communiquée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