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PE17.015475 vom 16. Juli 2020</w:t>
      </w:r>
    </w:p>
    <w:p>
      <w:r>
        <w:t>VD Tribunal cantonal, 2020-07-16, FR</w:t>
      </w:r>
    </w:p>
    <w:p>
      <w:r>
        <w:rPr>
          <w:b/>
        </w:rPr>
        <w:t xml:space="preserve">Quelle: </w:t>
      </w:r>
      <w:r>
        <w:t>https://mcp.opencaselaw.ch/entscheid/vd_gerichte_PE17.015475</w:t>
      </w:r>
    </w:p>
    <w:p>
      <w:r>
        <w:t>FR: VD_GERICHTE PE17.015475 du 16 juillet 2020</w:t>
      </w:r>
    </w:p>
    <w:p>
      <w:r>
        <w:t>IT: VD_GERICHTE PE17.015475 del 16 luglio 2020</w:t>
      </w:r>
    </w:p>
    <w:p>
      <w:pPr>
        <w:pStyle w:val="Heading2"/>
      </w:pPr>
      <w:r>
        <w:t>Erwägungen</w:t>
      </w:r>
    </w:p>
    <w:p>
      <w:r>
        <w:rPr>
          <w:b/>
        </w:rPr>
        <w:t>E. 6.1</w:t>
      </w:r>
    </w:p>
    <w:p>
      <w:r>
        <w:t>L’appelant conteste sa condamnation pour blanchiment d’argent par métier au sens de l’art 305bis ch. 2 let. c CP en raison des faits retranscrits sous chiffre 2.4 ci-dessus. Il soutient que le simple fait</w:t>
      </w:r>
    </w:p>
    <w:p>
      <w:r>
        <w:t>- 55 - d’envoyer des fonds à des personnes identifiables dans un pays européen possédant un dispositif anti-blanchiment ne constituerait pas un acte d’entrave. Aucun envoi d’argent au Nigéria n’aurait par ailleurs été identifié. Il fait également valoir qu’une partie des fonds transférés proviendrait des gains qu’il réalisait en se prostituant lui-même.</w:t>
      </w:r>
    </w:p>
    <w:p>
      <w:r>
        <w:rPr>
          <w:b/>
        </w:rPr>
        <w:t>E. 6.1.1</w:t>
      </w:r>
    </w:p>
    <w:p>
      <w:r>
        <w:t>et les réf. citées ; TF 6B_1463/2019 du 20 février 2020 consid. 2.1.1). En matière de trafic de stupéfiants, il y a lieu de tenir compte plus spécifiquement des éléments suivants. Même si la quantité de drogue ne joue pas un rôle prépondérant, elle constitue sans conteste un élément</w:t>
      </w:r>
    </w:p>
    <w:p>
      <w:r>
        <w:t>- 66 - important. Elle perd cependant de l'importance au fur et à mesure que l'on s'éloigne de la limite, pour la cocaïne de 18 grammes (ATF 138 IV 100 consid. 3.2, JdT 2013 IV 35), à partir de laquelle le cas doit être considéré comme grave au sens de l'art. 19 al. 2 let. a LStup (ATF 121 IV 193 consid. 2b/aa, JdT 1997 IV 159, SJ 1995 756). Le type de drogue et sa pureté doivent aussi être pris en considération (ATF 122 IV 299 consid. 2c, JdT 1998 IV 38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w:t>
      </w:r>
    </w:p>
    <w:p>
      <w:r>
        <w:rPr>
          <w:b/>
        </w:rPr>
        <w:t>E. 6.2</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cinq cents jours-amende au plus est également prononcée. Le cas est grave, notamment lorsque le délinquant agit comme membre d'une organisation criminelle (let. a), agit comme membre d'une bande formée pour se livrer de manière systématique au blanchiment d'argent (let. b) ou réalise un chiffre d'affaires ou un gain importants en faisant métier de blanchir de l'argent (let. c). Sur le plan objectif, la réalisation de cette infraction suppose, d’une part, l’existence de valeurs patrimoniales provenant d’un crime au sens de l’art. 10 al. 2 CP ou d’un délit fiscal qualifié, ainsi que, d’autre part, un comportement punissable, qui est l’acte propre à entraver l’identification de l’origine, la découverte ou la confiscation des valeurs patrimoniales. En indiquant que l’acte doit être « propre » à atteindre ce résultat, le législateur a créé un délit de mise en danger abstrait. L’acte doit être « typiquement » et de manière « générale », selon l’expérience générale de la vie, de nature à entraver l’identification de l’origine, de la découverte ou de la confiscation. Peu importe, par conséquent, que ce résultat ait effectivement été atteint ; de même, une mise en danger concret n’est pas exigible (Cassani, in CR-CP II, n. 33 ad art. 305bis CP et les réf. citées). Selon la jurisprudence, l'envoi ou le virement de fonds à</w:t>
      </w:r>
    </w:p>
    <w:p>
      <w:r>
        <w:t>- 56 - l'étranger constitue un acte d'entrave (ATF 129 IV 271 consid. 2.1 ; ATF 127 IV 20, JdT 2002 IV 87). Sur le plan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JdT 1997 IV 165 ; ATF 119 IV 242 consid. 2b, JdT 1995 IV 171, SJ 1994 145 ; TF 6B_160/2020, 6B_161/2020 du 26 mai 2020 consid. 4.2 : TF 6B_1441/2019 du 30 mars 2020 consid. 2.1 ; TF 6B_829/2019 du 21 octobre 2019 consid. 3.1). Pour que la circonstance aggravante du métier soit retenue, il faut, en premier lieu, que le chiffre d'affaires ou le gain soient importants. La jurisprudence a fixé le montant minimum à 100'000 fr. pour le chiffre d'affaires (ATF 129 IV 188 consid. 3.1, SJ 2003 I 303, JdT 2004 IV 42) et à 10'000 fr. pour le gain – soit le bénéfice – (ATF 129 IV 253 consid. 2.2, SJ 2004 I 21, JdT 2005 IV 284 ), précisant que la durée de l'activité délictuelle ayant permis de réaliser le chiffre d'affaires ou le gain n'était pas décisive (ATF 129 IV 188 consid. 3.2 ; ATF 129 IV 253 consid. 2.2 ; TF 6P.15/2007, 6S.37/2007 du 19 avril 2007 consid. 7.2.1). La réalisation de la circonstance aggravante du métier suppose en outre que les conditions jurisprudentielles du métier soient réunies (TF 6P.15/2007, 6S.37/2007, déjà cité, consid. 7.2.1), lesquelles ont été rappelées ci-avant (cf. supra consid. 4.2.2.3).</w:t>
      </w:r>
    </w:p>
    <w:p>
      <w:r>
        <w:rPr>
          <w:b/>
        </w:rPr>
        <w:t>E. 6.3</w:t>
      </w:r>
    </w:p>
    <w:p>
      <w:r>
        <w:t>En l’espèce, le transfert de fonds à l’étranger est clairement établi (cf. P. 28, 30, 31 et 82). Cela vaut également pour les envois</w:t>
      </w:r>
    </w:p>
    <w:p>
      <w:r>
        <w:t>- 57 - d’argent au Nigéria (P. 82) que l’appelant ne conteste d’ailleurs pas (jugement p. 16). En dépit de son ampleur, l’enquête n’a pas révélé d’élément susceptible de confirmer le fait que l’appelant se prostituait lui-même (jugement p. 6). Aucun des nombreux témoins entendus ne l’a en particulier confirmé. On ne lui connaît par ailleurs aucune source de revenus légale. Il ne fait dès lors aucun doute que les sommes envoyées à l’étranger provenaient des gains réalisés dans le cadre de son trafic de stupéfiants et de son activité de souteneur, soit de crime au sens de l’art. 10 al. 2 CP. Contrairement à ce que soutient l’appelant, les destinataires de ces envois ne sont pas identifiés (cf. P. 28, 30, 31 et 82). Il s’est d’ailleurs bien gardé de fournir des indications précises à leur sujet. De toute manière, la jurisprudence retient que le simple transfert de fonds à l’étranger constitue déjà un acte d’entrave. Le fait qu’une entraide judiciaire puisse être entreprise avec succès ne suffit pas à exclure le blanchiment (ATF 127 IV 20 consid. 3b et les réf. citées, JdT 2002 IV 87, SJ 2001 I 234). L’aggravante du métier doit toutefois être abandonnée, dans la mesure où le bénéfice de 10'000 fr. fixé par la jurisprudence pour admettre l’existence d’un cas de blanchiment par métier n’est pas atteint. L’appelant doit dès lors être condamné pour blanchiment d’argent simple en application de l’art. 305bis ch. 1 CP.</w:t>
      </w:r>
    </w:p>
    <w:p>
      <w:r>
        <w:rPr>
          <w:b/>
        </w:rPr>
        <w:t>E. 7.1</w:t>
      </w:r>
    </w:p>
    <w:p>
      <w:r>
        <w:t>L’appelant conteste sa condamnation pour viol en raison des faits retranscrits sous le chiffre 2.5 ci-dessus. Il fait en substance valoir que les déclarations de la plaignante U.________ n’auraient pas cessé de varier en cours d’instruction, qu’elle se serait en particulier contredite en expliquant d’abord qu’elle n’était pas consciente au moment des faits puis qu’elle était éveillée, que ses explications sur le déroulement des événements seraient pour le moins confuses, qu’aucun élément ne</w:t>
      </w:r>
    </w:p>
    <w:p>
      <w:r>
        <w:t>- 58 - viendrait accréditer l’usage d’une substance susceptible d’abolir la capacité de résistance et que l’échange téléphonique survenu entre les parties après les faits ne confirmerait rien d’autre que l’existence d’une dispute d’origine indéterminée.</w:t>
      </w:r>
    </w:p>
    <w:p>
      <w:r>
        <w:rPr>
          <w:b/>
        </w:rPr>
        <w:t>E. 7.2</w:t>
      </w:r>
    </w:p>
    <w:p>
      <w:r>
        <w:t>A teneur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JdT 1997 IV 120, SJ 1996 501 ;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du 20 avril 2020 consid. 2.4.1).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l'arrêt cité, JdT 2009 IV 17). L'infraction visée par l'art. 190 CP exige donc non seulement qu'une personne subisse l'acte sexuel alors qu'elle ne le veut pas, mais également qu'elle le subisse du fait d'une contrainte exercée par l'auteur. A défaut d'une telle contrainte, de l'intensité exigée par la loi et la</w:t>
      </w:r>
    </w:p>
    <w:p>
      <w:r>
        <w:t>- 59 - jurisprudence, il n'y a pas viol, même si la victime ne souhaitait pas entretenir une relation sexuelle (TF 6B_159/2020, déjà cité, consid. 2.4.1 ; TF 6B_502/2017 du 16 avril 2018 consid. 1.1).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JdT 1997 IV 120, SJ 1996 501 ; ATF 119 IV 309 consid. 7b, JdT 1995 IV 189). Pour analyser si l'effet requis sur la victime a une intensité comparable à celle de la violence ou de la menace, il faut se fonder sur les circonstances de fait et la situation personnelle de la victime (TF 6B_159/2020, déjà cité, consid. 2.4.1 ; TF 6B_1149/2014 du 16 juillet 2015 consid. 5.3.1). La mise hors d’état de résister englobe les cas où l’auteur, pour parvenir à ses fins, rend la victime inconsciente, par exemple en lui administrant des somnifères, en utilisant de la drogue ou en employant l’hypnose (Depuis et al., op. cit., n. 27 ad art. 189 CP). Le Tribunal fédéral a notamment retenu qu’était incapable de résistance la femme à qui on fait boire de la vodka et qui, déjà alcoolisée et fatiguée, sombre dans l’inconscience (TF 6B_941/2009 du 28 janvier 2010 consid. 2), de même que la femme dont l’agresseur, sachant que sa victime a bu de l’alcool et a pris des sédatifs, profite du fait qu’elle est endormie pour la déshabiller. Elle reste incapable de résistance si elle se réveille après le commencement de l’agression sexuelle, mais qu’elle ne peut plus se défendre pour des causes physiques, en raison du poids de son agresseur qui est couché sur elle (TF 6S.217/2002 du 3 avril 2003 consid. 3 ; cf. Dupuis et al., op. cit., n. 13 ad art. 190 CP).</w:t>
      </w:r>
    </w:p>
    <w:p>
      <w:r>
        <w:rPr>
          <w:b/>
        </w:rPr>
        <w:t>E. 7.3</w:t>
      </w:r>
    </w:p>
    <w:p>
      <w:r>
        <w:t>En l’espèce, le tribunal criminel a tout d’abord retenu que l’appelant avait varié dans ses déclarations au sujet de ce triste épisode, qu’après avoir dans un premier temps affirmé qu’il n’avait pas eu de</w:t>
      </w:r>
    </w:p>
    <w:p>
      <w:r>
        <w:t>- 60 - rapport sexuel avec la plaignante le 1er mai 2017 parce que celle-ci s’y était opposée, il avait expliqué avoir eu deux relations sexuelles anales avec elle ce jour-là, la première vers 16 h 00 avant le repas et la seconde à 18 h 00 après le repas pris en commun, avant qu’elle parte fâchée car il voulait uniquement pratiquer le « sexe par derrière » et que ses déclarations à géométrie variable lui enlevaient toute crédibilité. Le tribunal a ensuite relevé que la plaignante avait pour sa part toujours donné, sur les points principaux, la même version des faits, à savoir qu’elle était venue remettre à l’appelant une somme de 1'500 fr. résultant de son travail, qu’elle avait bu une ou des boissons alcoolisées dans lesquelles le prévenu avait mis un produit qui avait eu pour effet de la rendre malade et de la mettre dans un état second, si bien qu’il avait ensuite pu lui imposer l’acte sexuel, qu’elle avait confirmé cette version aux débats en indiquant qu’elle avait bu la bière qui lui avait été servie par l’appelant, qu’elle était sortie pour aller faire un achat, qu’à son retour, elle était devenue comme saoule et qu’elle n’était plus elle-même, qu’elle avait vomi et était devenue faible, que G.________, qui se préparait pour aller travailler, l’avait emmenée dans la salle de bains, que l’appelant était alors également venu afin que G.________ puisse aller travailler, qu’il avait ensuite ouvert la douche et lui avait touché la poitrine ainsi que les parties génitales, qu’elle avait essayé de le repousser mais qu’elle était trop faible, que l’appelant l’avait ensuite emmenée au lit et couchée alors qu’elle était nue, qu’elle l’avait alors vu sur elle et avait essayé de résister mais qu’elle était toujours trop faible pour y parvenir. Les premiers juges ont également considéré que la version des faits de la plaignante était corroborée par le contenu des conversations téléphoniques qu’elle avait eues avec l’appelant quelques jours après les faits et dans lesquelles ce dernier indiquait ne pas arriver à commenter ce qui s’était passé entre eux, qu’il avait honte de lui-même, qu’il était désolé et qu’il fallait oublier tout ça. Ils ont également souligné que l’analyse des données ressortant de la carte SIM de l’appelant confirmait que la plaignante lui avait bien remis la somme de 1'500 fr. le 1er mai 2017. Cette appréciation est adéquate et peut être confirmée. Contrairement à ce que soutient l’appelant, la plaignante a en effet</w:t>
      </w:r>
    </w:p>
    <w:p>
      <w:r>
        <w:t>- 61 - toujours tenu le même discours s’agissant de son état de conscience au moment de l’acte sexuel lui-même en précisant, dès sa première audition, qu’elle était comme droguée, qu’elle se rappelait qu’il était sur elle mais n’avait pas d’autres souvenirs plus précis (PV aud. 1, R. 13). Les imprécisions relevées dans la déclaration d’appel (cf. appel, pp. 17 et 18) ne concernent pas des éléments décisifs et peuvent au demeurant s’expliquer par l’état de confusion dans lequel se trouvait la plaignante. Sa version est quoiqu’il en soit largement corroborée par les analyses effectuées sur le téléphone du prévenu – qui ont permis d’établir que la plaignante lui avait bien remis la somme de 1'500 fr. le 1er mai 2017 (P. 77) – ainsi que par le contenu des échanges téléphoniques survenus entre les parties quelques jours après les faits (P. 56, spéc. séquences 20170502_231814 et 20170502_233250). La plaignante y exprime en effet sa colère contre l’appelant ainsi que sa crainte de tomber enceinte. Elle rappelle également, sans être contredite, qu’elle était très faible, que si elle avait été en forme, cela n’aurait pas pu se produire et que l’appelant savait qu’elle n’était pas elle-même. De son côté, l’appelant ne conteste rien et se borne à dire qu’il n’arrive pas à commenter ce qui s’est passé. Il présente par ailleurs ses excuses, dit avoir honte de lui-même, invoque le fait qu’il était ivre et lui demande d’oublier tout ce qui s’est passé. Il ne fait ainsi absolument aucun doute que les événements mentionnés sous chiffre 2.5 ci-dessus se sont bien produits. Ces derniers sont constitutifs de l’infraction de viol au sens de l’art. 190 al. 1 CP dont tous les éléments constitutifs sont réalisés. Le grief doit par conséquent être rejeté.</w:t>
      </w:r>
    </w:p>
    <w:p>
      <w:r>
        <w:rPr>
          <w:b/>
        </w:rPr>
        <w:t>E. 8.1</w:t>
      </w:r>
    </w:p>
    <w:p>
      <w:r>
        <w:t>Les faits retranscrits sous le chiffre 2.7 ci-dessus sont admis. Les premiers juges ont retenu qu’ils tombaient sous le coup de l’art. 197 ch. 3 aCP.</w:t>
      </w:r>
    </w:p>
    <w:p>
      <w:r>
        <w:t>- 62 - L’appelant soutient toutefois que les autorités suisses n’étaient pas compétentes pour juger cette infraction dans la mesure où il se trouvait en Italie au moment où l’image a été téléchargée. Il fait également valoir qu’il ignorait que la possession, respectivement la publication, d’une telle image tombait sous le coup de la loi. Il en conclut que l’élément subjectif de l’infraction prévue à l’art. 197 ch. 3 aCP ne serait pas réalisé.</w:t>
      </w:r>
    </w:p>
    <w:p>
      <w:r>
        <w:rPr>
          <w:b/>
        </w:rPr>
        <w:t>E. 8.2.1</w:t>
      </w:r>
    </w:p>
    <w:p>
      <w:r>
        <w:t>Si une partie conteste la compétence de l’autorité en charge de la procédure, elle doit le faire valoir aussitôt qu’elle a connaissance des éléments qui fondent sa contestation (cf. art 41 al. 1 CPP), à défaut de quoi sa contestation sera écartée au motif qu’elle a agi de mauvaise foi, en ayant tardé à se manifester. Dans tous les cas, cette contestation devra être faite au plus tard avant la clôture de l’instruction au sens de l’art 318 CPP, ce qui correspond à un stade de la procédure où les parties ont une connaissance complète des faits et, partant, sont en mesure de déterminer si la compétence de l’autorité saisie est contestable ou non (Jeanneret/Kuhn, Précis de procédure pénale, 2e éd., Berne 2018, n° 3032, pp. 32 s., et les réf. citées).</w:t>
      </w:r>
    </w:p>
    <w:p>
      <w:r>
        <w:rPr>
          <w:b/>
        </w:rPr>
        <w:t>E. 8.2.2.1</w:t>
      </w:r>
    </w:p>
    <w:p>
      <w:r>
        <w:t>Selon l’art. 197 aCP, en vigueur jusqu'au 30 juin 2014, se rend coupable de pornographie celui qui aura offert, montré, rendu accessibles à une personne de moins de seize ans ou mis à disposition des écrits, enregistrements sonores ou visuels, images ou autres objets pornographiques ou des représentations pornographiques, ou les aura diffusé à la radio ou à la télévision (ch. 1). Celui qui aura fabriqué, importé, pris en dépôt, mis en circulation, promu, exposé, offert, montré, rendu accessible ou mis à la disposition des objets ou représentations visées aux ch. 1, ayant comme contenu des actes d’ordre sexuel avec des enfants, des animaux, des excréments humains ou comprenant des actes de violence, sera puni d’une peine privative de liberté de trois ans au plus ou d’une peine pécuniaire (ch. 3).</w:t>
      </w:r>
    </w:p>
    <w:p>
      <w:r>
        <w:t>- 63 - Selon la jurisprudence, un téléchargement dans le but d’obtenir des données pornographiques d’Internet sur son ordinateur personnel ou sur un autre support de données (appelé download) équivaut à une fabrication au sens de l’art. 197 ch. 3 aCP, du fait qu’une nouvelle donnée identique se crée par le procédé de copie (ATF 137 IV 208 consid. 2.2, JdT 2012 IV 114). L'infraction de pornographie est une infraction intentionnelle. Sur le plan subjectif, il est nécessaire que l'auteur agisse intentionnellement. L'intention doit en particulier porter sur le caractère pornographique de l'objet ou de la représentation en question. Le dol éventuel suffit (ATF 100 IV 233 consid. 4 ; TF 6B_299/2018 du 4 juillet 2018 consid. 1.2).</w:t>
      </w:r>
    </w:p>
    <w:p>
      <w:r>
        <w:rPr>
          <w:b/>
        </w:rPr>
        <w:t>E. 8.2.2.2</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JdT 2005 IV 87 ; cf. ATF 141 IV 336 consid. 2.4.3 et les réf. citées, JdT 2016 I 200). La réglementation relative à l'erreur sur l'illicéité repose sur l'idée que le justiciable doit faire tout son possible pour connaître la loi et que son ignorance ne le protège que dans des cas exceptionnels (ATF 129 IV 238 consid. 3.1, JdT 2005 IV 87 ; TF 6B_1228/2019 du 10 décembre 2019 consid. 3.1 ; TF 6B_984/2019 du 8 octobre 2019 consid. 3.1 ; TF 6B_77/2019 du 11 février 2019 consid. 2.1 non publié aux ATF 145 IV 17, JdT 2019 IV 278). Pour exclure l'erreur de droit, il suffit que l'auteur ait eu le sentiment de faire quelque chose de contraire à ce qui se doit ou qu'il eût dû avoir ce sentiment (ATF 129 IV 6 consid. 4.1, JdT 2005 IV 215 ; ATF 104 IV 217 consid. 2, JdT 1980 IV 2 ; TF 6B_1228/2019, déjà cité, consid. 3.1 et les réf. citées). La possibilité théorique d'apprécier correctement la situation ne suffit pas à exclure l'application de l'art. 21 1ère phrase CP. Ce qui est déterminant c'est de savoir si l'erreur de l'auteur peut lui être reprochée (ATF 116 IV 56 consid. II.3a, JdT 1991 IV 5 ; TF 6B_1228/2019,</w:t>
      </w:r>
    </w:p>
    <w:p>
      <w:r>
        <w:t>- 64 - déjà cité, consid. 3.1).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JdT 2005 IV 57 ; ATF 98 IV 293 consid. 4a ; TF 6B_1228/2019, déjà cité, consid. 3.1 et les réf. citées). Le caractère évitable de l'erreur doit être examiné en tenant compte des circonstances personnelles de l'auteur, telles que son degré de socialisation ou d'intégration (TF 6B_1228/2019, déjà cité, consid. 3.1 et les réf. citées).</w:t>
      </w:r>
    </w:p>
    <w:p>
      <w:r>
        <w:rPr>
          <w:b/>
        </w:rPr>
        <w:t>E. 8.3.1</w:t>
      </w:r>
    </w:p>
    <w:p>
      <w:r>
        <w:t>En l’espèce, l’appelant n’a jamais remis en cause la compétence des autorités suisses avant le dépôt de sa déclaration d’appel alors qu’il connaissait depuis longtemps toutes les circonstances pertinentes au regard du for qu’il entend aujourd’hui contester. L’appelant est donc aujourd’hui forclos à se prévaloir de ce moyen qui doit par conséquent être rejeté.</w:t>
      </w:r>
    </w:p>
    <w:p>
      <w:r>
        <w:rPr>
          <w:b/>
        </w:rPr>
        <w:t>E. 8.3.2</w:t>
      </w:r>
    </w:p>
    <w:p>
      <w:r>
        <w:t>Pour ce qui est de l’ignorance du caractère punissable de son acte, l’appelant confond élément constitutif subjectif et erreur de droit. Il n’est en effet pas contesté que l’appelant a volontairement téléchargé l’image litigieuse dont le caractère pornographique est plus que manifeste (cf. annexe PV aud. 9). Il a agi avec conscience et volonté de sorte que l’élément subjectif de l’infraction prévue à l’art. 197 ch. 3 aCP est clairement réalisé. On ne voit en outre pas comment l’appelant aurait pu ne serait-ce qu’imaginer que le fait de télécharger une image représentant une femme nue en train de se faire pénétrer par un chien n’était pas contraire à la loi pénale. Le grief doit donc manifestement être rejeté.</w:t>
      </w:r>
    </w:p>
    <w:p>
      <w:r>
        <w:rPr>
          <w:b/>
        </w:rPr>
        <w:t>E. 9</w:t>
      </w:r>
    </w:p>
    <w:p>
      <w:r>
        <w:t>- 65 -</w:t>
      </w:r>
    </w:p>
    <w:p>
      <w:r>
        <w:rPr>
          <w:b/>
        </w:rPr>
        <w:t>E. 9.1</w:t>
      </w:r>
    </w:p>
    <w:p>
      <w:r>
        <w:t>L’appelant conteste la quotité de la peine prononcée contre lui. Il fait valoir que plusieurs chefs d’accusation devraient être abandonnés, qu’en tout état de cause, les premiers juges n’auraient pas suffisamment tenu compte de sa situation personnelle et de son parcours de vie, que ses possibilités d’obtenir des revenus licites étaient limitées, que la détention lui serait particulièrement pénible, qu’il aurait bien collaboré s’agissant de son trafic de stupéfiants et qu’on ne pourrait pas lui reprocher une absence de prise de conscience en lien avec des faits qu’il conteste.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9.2.2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w:t>
      </w:r>
    </w:p>
    <w:p>
      <w:r>
        <w:t>- 67 -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9.3</w:t>
      </w:r>
    </w:p>
    <w:p>
      <w:r>
        <w:t>En définitive, l’appelant est reconnu coupable d’infraction à la LEI, d’incitation qualifiée à l’entrée, à la sortie et au séjour illégaux, d’encouragement à la prostitution, d’infraction grave à la LStup, de blanchiment d’argent, de viol et de pornographie. Sa culpabilité est très lourde. Il n’a en effet pas hésité à tirer profit de la situation extrêmement précaire de compatriotes de sexe féminin en Suisse pour les mettre sur le trottoir afin de pouvoir récolter une part importante de leurs revenus. Non content de tirer financièrement profit de l’activité de prostituée de U.________, l’appelant a poussé le vice jusqu’à s’en prendre lui-même à son intégrité sexuelle, en la violant lâchement après avoir pris soin de la mettre hors d’état de lui résister. Il a encore démontré son mépris absolu pour l’intégrité sexuelle d’autrui en téléchargeant sans scrupules l’image d’une femme en train de se faire pénétrer par un chien. Dans un autre registre, l’appelant s’est livré à un trafic de cocaïne qui a porté sur une quantité largement suffisante pour mettre en danger la santé de nombreuses personnes et lui a permis de réaliser des revenus substantiels. Il a par ailleurs veillé à dissimuler ces gains ainsi que ceux provenant de son activité de proxénète en les transférant à l’étranger. L’appelant a également prouvé qu’il se moquait éperdument de l’ordre juridique suisse en se rendant dans ce pays dans le</w:t>
      </w:r>
    </w:p>
    <w:p>
      <w:r>
        <w:t>- 68 - seul et unique but d’y commettre des infractions. L’appelant ne respecte donc rien ni personne. Il ne recule devant aucune bassesse pour assouvir ses besoins sexuels et financiers. Quoiqu’il en dise, son comportement est d’autant plus blâmable que sa requête d’asile avait été admise en Italie et qu’il pouvait dès lors compter sur cet Etat pour subvenir à ses besoins vitaux. Si on ne peut évidemment pas lui reprocher de nier les faits, sa persistance à contester certaines évidences du dossier sans la moindre considération pour ses victimes démontre qu’il n’a manifestement pas pris conscience de la gravité de ses actes et de leurs conséquences. À charge, il faut naturellement tenir compte de sa précédente condamnation en Italie pour des faits en lien avec un trafic de stupéfiants. Le fait que l’appelant ne conteste pas s’être livré un trafic de cocaïne n’implique pas l’existence d’une collaboration susceptible d’entraîner un effet atténuant. On pourra en revanche tenir compte d’un parcours de vie et d’une situation personnelle difficile attestée par son statut de réfugié en Italie. Jeune et en bonne santé, l’appelant n’est en revanche pas particulièrement vulnérable face à la peine. Le fait qu’il ne reçoive que peu ou pas de visite en détention est inhérent à sa situation personnelle. Cela étant, il n’est pas contesté qu’une peine privative de liberté s’impose pour sanctionner tous les crimes et les délits commis par l’appelant. Au vu des éléments mentionnés ci-dessus, c’est une peine privative de liberté de trois ans qui doit être prononcée pour sanctionner le viol, qui constitue l’infraction abstraitement la plus grave. Cette peine doit être augmentée de deux ans pour sanctionner l’infraction d’encouragement la prostitution, d’un an et demi pour l’infraction grave à la LStup, de six mois pour le blanchiment d’argent, de six mois supplémentaires pour l’incitation qualifiée à l’entrée, à la sortie et au séjour illégaux, de trois mois encore pour l’infraction de pornographie et de trois mois enfin pour l’infraction à la LEI, ce qui donne un total de huit ans de peine privative de liberté.</w:t>
      </w:r>
    </w:p>
    <w:p>
      <w:r>
        <w:t>- 69 - En application de l’art. 116 al. 3 let. a LEI, il convient encore d’infliger une peine pécuniaire à l’appelant laquelle pourra, au vu des éléments rappelés ci-dessus, être arrêtée à cent jours-amende. Le montant du jour-amende sera arrêté à 10 fr. au vu de la situation personnelle et financière de l’appelant.</w:t>
      </w:r>
    </w:p>
    <w:p>
      <w:r>
        <w:rPr>
          <w:b/>
        </w:rPr>
        <w:t>E. 10.1</w:t>
      </w:r>
    </w:p>
    <w:p>
      <w:r>
        <w:t>L’appelant conteste encore les conclusions civiles allouées aux deux parties plaignantes, soit 12’000 fr. à E.________ et 25’000 fr. à U.________.</w:t>
      </w:r>
    </w:p>
    <w:p>
      <w:r>
        <w:rPr>
          <w:b/>
        </w:rPr>
        <w:t>E. 10.2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10.3</w:t>
      </w:r>
    </w:p>
    <w:p>
      <w:r>
        <w:t>En l’espèce, les premiers juges ont arrêté l’indemnité en faveur de U.________ à 25'000 fr., pour tenir compte de ce qu’elle avait été</w:t>
      </w:r>
    </w:p>
    <w:p>
      <w:r>
        <w:t>- 70 - convaincue par l’appelant de quitter son pays d’origine et qu’elle avait par la suite été victime de proxénétisme puis de viol de la part de ce dernier. Une indemnité de 12'000 fr. devait en outre être allouée à E.________ en raison des agissements de l’appelant, qui l’avait convaincue de quitter le Nigéria en lui laissant miroiter un avenir meilleur qui s’était en réalité transformé en enfer sur les trottoirs turinois. Dans la mesure où les faits retranscrits sous le chiffre 2 de l’acte d’accusation n’ont, au bénéfice du doute, pas été retenus par la Cour de céans à la charge de l’appelant (cf. supra consid. 4.3), E.________ devra être renvoyée à agir par la voie civile (art. 126 al. 2 let. d CPP). U.________ devra également être renvoyée à agir par la voie civile pour faire valoir sa prétention en tort moral en lien avec ce pan de l’accusation. Par inadvertance, ce dernier point n’a pas été mentionné dans le dispositif notifié aux parties. Il sera donc rectifié d’office (art. 83 al. 1 CPP). Il convient néanmoins de statuer sur les prétentions émises par U.________ en lien avec les faits retenus dans le présent jugement. A cet égard, la Cour constate qu’après un périple du Nigéria vers la Suisse dans des conditions à l’évidence difficiles, l’appelant a contraint l’intéressée, sous la menace, à se prostituer dès son arrivée, alors qu’elle était sans ressource financière ni statut légal. Il n’a pas hésité à prélever, pour son propre profit, une grande partie des maigres revenus obtenus par la plaignante de la prostitution à laquelle elle s’adonnait de force, alors qu’elle se trouvait dans une situation extrêmement précaire et qu’elle était vulnérable. L’appelant, faisant preuve d’une totale absence de scrupules, a en outre violé sa victime, après avoir pris le soin de la rendre incapable de lui résister, alors qu’elle était venue lui remettre l’argent gagné de la prostitution. Le prévenu n’a présenté aucune excuse et a persisté à nier l’évidence. Compte tenu de ces circonstances, il ne fait aucun doute que l’atteinte à la personnalité et à l’intégrité sexuelle de la plaignante est importante et qu’elle justifie qu’une indemnité pour tort moral lui soit octroyée. Au vu de l’ensemble des circonstances, l’octroi d’une indemnité de 20'000 fr. est adéquate.</w:t>
      </w:r>
    </w:p>
    <w:p>
      <w:r>
        <w:t>- 71 -</w:t>
      </w:r>
    </w:p>
    <w:p>
      <w:r>
        <w:rPr>
          <w:b/>
        </w:rPr>
        <w:t>E. 11.1</w:t>
      </w:r>
    </w:p>
    <w:p>
      <w:r>
        <w:t>L’appelant conteste encore la durée de l’expulsion prononcée contre lui.</w:t>
      </w:r>
    </w:p>
    <w:p>
      <w:r>
        <w:rPr>
          <w:b/>
        </w:rPr>
        <w:t>E. 11.2</w:t>
      </w:r>
    </w:p>
    <w:p>
      <w:r>
        <w:t>Selon l'art. 66a al. 1 let. h et o CP, le juge expulse de Suisse l'étranger qui est condamné pour viol ou infraction grave à la LStup, quelle que soit la quotité de la peine prononcée à son encontre, pour une durée de cinq à quinze ans. L’art. 66a CP prévoit ainsi l’expulsion obligatoire de l’étranger condamné pour l’une des infractions ou combinaisons d’infractions listées à l’alinéa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w:t>
      </w:r>
    </w:p>
    <w:p>
      <w:r>
        <w:rPr>
          <w:b/>
        </w:rPr>
        <w:t>E. 11.3</w:t>
      </w:r>
    </w:p>
    <w:p>
      <w:r>
        <w:t>En l’espèce, l’appelant a commis deux crimes justifiant une expulsion obligatoire. Il n’a aucune attache avec la Suisse et n’y est venu que dans le seul et unique but de commettre des infractions. Ces infractions sont particulièrement graves. Il n’y a aucune prise de conscience. L’appelant présente donc un danger sérieux pour la sécurité et l’ordre publics suisses. L’intérêt public commande ainsi le renvoi de l’appelant pour la durée maximale prévue par loi, soit quinze ans.</w:t>
      </w:r>
    </w:p>
    <w:p>
      <w:r>
        <w:rPr>
          <w:b/>
        </w:rPr>
        <w:t>E. 12</w:t>
      </w:r>
    </w:p>
    <w:p>
      <w:r>
        <w:t>L’appelant sollicite encore l’octroi d’une indemnité de 30'000 fr. à titre de réparation pour la détention injustifiée subie (art. 429 al. 1 let c CPP).</w:t>
      </w:r>
    </w:p>
    <w:p>
      <w:r>
        <w:t>- 72 - Dans la mesure où la peine finalement prononcée excède largement celle subie à ce jour à titre de détention provisoire et pour des motifs de sûreté, cette conclusion ne peut qu’être rejetée.</w:t>
      </w:r>
    </w:p>
    <w:p>
      <w:r>
        <w:rPr>
          <w:b/>
        </w:rPr>
        <w:t>E. 13.1</w:t>
      </w:r>
    </w:p>
    <w:p>
      <w:r>
        <w:t>Conformément à l’art. 51 CP, la détention subie par l’appelant depuis le jugement de première instance doit être déduite de la peine prononcée.</w:t>
      </w:r>
    </w:p>
    <w:p>
      <w:r>
        <w:rPr>
          <w:b/>
        </w:rPr>
        <w:t>E. 13.2</w:t>
      </w:r>
    </w:p>
    <w:p>
      <w:r>
        <w:t>Au vu des risques de fuite et de réitération présentés par l’appelant, il se justifie, afin de garantir l’exécution de la peine infligée ainsi que de l’expulsion du territoire suisse dont il fait l’objet, d’ordonner son maintien en détention pour des motifs de sûreté.</w:t>
      </w:r>
    </w:p>
    <w:p>
      <w:r>
        <w:rPr>
          <w:b/>
        </w:rPr>
        <w:t>E. 14.1</w:t>
      </w:r>
    </w:p>
    <w:p>
      <w:r>
        <w:t>En définitive, l’appel doit être partiellement admis dans le sens des considérants. S’agissant des frais de première instance, les frais communs – soit hors indemnités –, lesquels s’élèvent à 46'567 fr. 05 (cf. liste de frais du 16 juillet 2020 [92'484 fr. – indemnités d’office {26'668 fr. 95 + 3'460 fr. 40 + 14'317 fr. 90 } – frais et indemnité liés à l’arrêt CREP {990 fr. + 387 fr. 70}]), seront mis à la charge de l’appelant à concurrence des deux tiers, soit de 31'104 fr. 70, le solde étant laissé à la charge de l’Etat. L’indemnité du défenseur d’office de l’appelant sera mise à sa charge à concurrence des deux tiers, soit de 17'779 fr. 30, le solde étant laissé à la charge de l’Etat. L’appelant supportera également les deux tiers de l’indemnité du conseil de U.________, soit 9'545 fr. 25. Quant à l’indemnité du conseil de E.________, elle sera entièrement supportée par l’Etat, compte tenu de l’abandon du chef d’accusation de traite d’êtres humains.</w:t>
      </w:r>
    </w:p>
    <w:p>
      <w:r>
        <w:t>- 73 -</w:t>
      </w:r>
    </w:p>
    <w:p>
      <w:r>
        <w:rPr>
          <w:b/>
        </w:rPr>
        <w:t>E. 14.2</w:t>
      </w:r>
    </w:p>
    <w:p>
      <w:r>
        <w:t>Selon l'art. 135 al. 1 CPP, le défenseur d’office, respectivement le conseil d’office, est indemnisé conformément au tarif des avocats de la Confédération ou du canton du for du procès. Dans le Canton de Vaud, le tarif horaire de l’avocat d’office breveté est fixé à 180 fr.,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des listes des opérations produites, si ce n’est pour tenir compte de la durée effective de l’audience d’appel et des débours forfaitaires de 2 %. Il s’ensuit que l’indemnité de Me Martin Brechbühl peut être arrêtée à 3'141 fr. ([17 h 27 x 180 fr.), montant auquel s’ajoutent 240 fr. pour deux forfaits de vacation (art. 3bis al. 3 RAJ), les débours forfaitaires de 62 fr. 85 (3'141 fr. x 2 %) et la TVA de 7.7 % sur le tout, par 265 fr. 15, ce qui donne un total de 3'709 francs. L’indemnité de Me Sarah El-Abshihy pour la défense de U.________ sera arrêtée à 1'665 fr. ([9 h 15 x 180 fr.), montant auquel s’ajoutent 60 fr. pour un demi forfait de vacation (art. 3bis al. 3 RAJ), les débours forfaitaires de 33 fr. 30 (1'665 fr. x 2 %) et la TVA de 7.7 % sur le tout, par 135 fr. 40, ce qui donne un total de 1'893 fr. 70. L’indemnité de Me Sarah El-Abshihy pour la défense de E.________ sera arrêtée à 810 fr. ([4 h 30 x 180 fr.), montant auquel s’ajoutent 60 fr. pour un demi forfait de vacation (art. 3bis al. 3 RAJ), les débours forfaitaires de 16 fr. 20 (810 fr. x 2 %) et la TVA de 7.7 % sur le tout, par 68 fr. 25, ce qui donne un total de 954 fr. 55.</w:t>
      </w:r>
    </w:p>
    <w:p>
      <w:r>
        <w:rPr>
          <w:b/>
        </w:rPr>
        <w:t>E. 14.3</w:t>
      </w:r>
    </w:p>
    <w:p>
      <w:r>
        <w:t>Les frais d’appel seront arrêtés à 13'417 fr. 25, soit 6'860 fr. pour l’émolument d’audience et de jugement (art. 21 al. 1 et 2 TFIP) et 6'557 fr. 25 (3'709 fr. + 1'893 fr. 70 + 954 fr. 55) pour les indemnités aux conseil et défenseur d’office.</w:t>
      </w:r>
    </w:p>
    <w:p>
      <w:r>
        <w:t>- 74 - Au vu de l’issue du litige, ils seront répartis comme il suit : deux tiers de l’émolument d’appel, soit 4'573 fr. 35, seront mis à la charge du prévenu ; deux tiers de l’indemnité allouée au défenseur d’office, soit 2'472 fr. 65, seront mis à la charge du prévenu ; deux tiers de l’indemnité allouée au conseil d’office pour la défense des intérêts de U.________, soit 1'262 fr. 45, seront mis à la charge du prévenu ; le solde des frais sera laissé à la charge de l’Etat (art. 428 al. 1 CPP).</w:t>
      </w:r>
    </w:p>
    <w:p>
      <w:r>
        <w:rPr>
          <w:b/>
        </w:rPr>
        <w:t>E. 14.4</w:t>
      </w:r>
    </w:p>
    <w:p>
      <w:r>
        <w:t>L’appelant ne sera tenu de rembourser à l'Etat la part des indemnités des conseil et défenseur d’office mises à sa charge, soit 3'735 fr. 10 (2'472 fr. 65 + 1'262 fr. 45), que lorsque sa situation financière le permettra (art. 135 al. 4 let. a et 138 al. 1 CPP). La Cour d’appel pénale, statuant en application des art. 66a al. 1 let. g, h et o, 69, 70, 182 al. 2 et 3, 190 al. 1, 195 let. b et c et 305bis ch. 1 CP ; 197 ch. 3 aCP ; 19 al. 1 let. b, c, d et g et al. 2 let. a LStup ; 115 al. 1 let. a et 116 al. 1 let. b et al. 3 let. a LEI ; 398 ss et 422 ss CPP, prononce : I. L’appel est partiellement admis. II. Le jugement rendu le 16 juillet 2020 par le Tribunal criminel de l’arrondissement de Lausanne est modifié comme il suit aux chiffres I, II, III, VII, XIII et XIV de son dispositif et par l’ajout d’un chiffre VII , le dispositif du jugement étant désormais le bis suivant : "I. libère O.________ des chefs de prévention de séjour illégal, de tentative de viol, d’exercice illicite de la prostitution, de traite d’êtres humains par métier et de blanchiment d’argent qualifié ; II. constate que O.________ s’est rendu coupable de viol, d’encouragement à la prostitution, de pornographie, de</w:t>
      </w:r>
    </w:p>
    <w:p>
      <w:r>
        <w:t>- 75 - blanchiment d’argent, d’infraction à la Loi fédérale sur les étrangers et l’intégration, d’incitation qualifiée à l’entrée, à la sortie et au séjour illégaux et d’infraction grave à la Loi fédérale sur les stupéfiants ; III. condamne O.________ à une peine privative de liberté de 8 (huit) ans, sous déduction de 1'015 (mille quinze) jours de détention avant jugement au 16 juillet 2020 et à une peine pécuniaire de 100 (cent) jours-amende, le montant du jour-amende étant fixé à 10 fr. (dix francs) ; IV. constate que O.________ a été détenu durant 24 (vingt- quatre) jours dans des conditions de détention illicites et ordonne que 12 (douze) jours supplémentaires soient déduits de la peine privative de liberté fixée sous chiffre III ci-dessus à titre de réparation du tort moral ; V. ordonne l’expulsion du territoire suisse de O.________ pour une durée de 15 (quinze) ans ; VI. ordonne le maintien en détention pour des motifs de sûreté de O.________ afin de garantir l’exécution de la peine et de la mesure ; VII. dit que O.________ est le débiteur de U.________ et lui doit immédiat paiement, à titre de réparation du tort moral subi, de la somme de 20'000 fr. (vingt mille francs), avec intérêt à 5 % l’an dès le 15 avril 2016 et renvoie U.________ à faire valoir ses prétentions civiles devant le juge civil pour le surplus ; VII renvoie E.________ à faire valoir ses prétentions civiles bis. devant le juge civil ; VIII. ordonne la restitution à O.________, dès jugement définitif et exécutoire, de la carte d’identité italienne, de la carte d’assurance maladie italienne, du permis de séjour italien et du titre de voyage pour étranger italien à son nom séquestrés sous fiche n° 22589 ; IX. ordonne la restitution à [...], dès jugement définitif et exécutoire, de la carte d’identité italienne, des deux</w:t>
      </w:r>
    </w:p>
    <w:p>
      <w:r>
        <w:t>- 76 - cartes d’assurance maladie italiennes et du permis de séjour italien à son nom séquestrés sous fiche n° 22589 ; X. ordonne la confiscation et la destruction du solde des objets séquestrés sous fiche n° 22589 ainsi que du téléphone portable séquestré sous fiche n° 23100 ; XI. ordonne la confiscation et la dévolution à l’Etat des espèces séquestrées sous fiches n° 22913, 22914 et 22915 ; XII. ordonne le maintien au dossier à titre de pièces à conviction des supports de données qui y figurent déjà sous fiches n° 22860, 28341 et 28346 ; XIII. dit que les frais de la cause sont répartis comme il suit : - les frais de procédure – hors indemnités –, arrêtés à 46'657 fr. 05 (quarante-six mille six cent cinquante-sept francs et cinq centimes), sont mis à la charge du prévenu à concurrence des deux tiers, soit de 31'104 fr. 70 (trente et un mille cent quatre francs et septante centimes), le solde étant laissé à la charge de l’Etat ; - l’indemnité due à Me Martin Brechbühl, défenseur d’office du prévenu, arrêtée à 26'668 fr. 95 (vingt-six mille six cent soixante-huit francs et nonante-cinq centimes), dont à déduire l’avance de 12'000 fr. (douze mille francs) déjà versée, est mise à la charge du prévenu à concurrence des deux tiers, soit de 17'779 fr. 30 (dix-sept mille sept cent septante-neuf francs et trente centimes), le solde étant laissé à la charge de l’Etat ; - l’indemnité due à Me Sarah El-Abshihy, conseil d’office de U.________, arrêtée à 14'317 fr. 90 (quatorze mille trois cent dix-sept francs et nonante centimes), dont à déduire l’avance de 3'000 fr. (trois mille francs) déjà versée, est mise à la charge du prévenu à concurrence des deux tiers, soit de 9'545 fr. 25 (neuf mille cinq cent</w:t>
      </w:r>
    </w:p>
    <w:p>
      <w:r>
        <w:t>- 77 - quarante-cinq francs et vingt-cinq centimes), le solde étant laissé à la charge de l’Etat ; - l’entier de l’indemnité due à Me Sarah El-Abshihy, conseil d’office de E.________, arrêtée à 3'460 fr. 40 (trois mille quatre cent soixante francs et quarante centimes), est laissé à la charge de l’Etat ; XIV. dit que le remboursement à l’Etat de la part des indemnités mises à la charge du prévenu sous chiffre XIII. ci-dessus ne pourra être exigé de O.________ que lorsque sa situation financière le permettra. " III. La détention subie depuis le jugement de première instance est déduite. IV. Le maintien en détention de O.________ pour des motifs de sûreté est ordonné. V. Une indemnité de défenseur d'office pour la procédure d'appel d'un montant de 3'709 fr. (trois mille sept cent neuf francs), TVA et débours inclus, est allouée à Me Martin Brechbühl. VI. Une indemnité de conseil d'office pour la procédure d'appel d'un montant de 1'893 fr. 70 (mille huit cent nonante-trois francs et septante centimes), TVA et débours inclus, est allouée à Me Sarah El-Abshihy pour la défense de U.________. VII. Une indemnité de conseil d'office pour la procédure d'appel d'un montant de 954 fr. 45 (neuf cent cinquante-quatre francs et quarante-cinq centimes), TVA et débours inclus, est allouée à Me Sarah El-Abshihy pour la défense de E.________. VIII. Les frais d'appel sont répartis comme il suit : - deux tiers de l’émolument d’appel, soit 4'573 fr. 35 (quatre mille cinq cent septante-trois francs et trente-cinq centimes), sont mis à la charge du prévenu ;</w:t>
      </w:r>
    </w:p>
    <w:p>
      <w:r>
        <w:t>- 78 - - deux tiers de l’indemnité allouée au défenseur d’office, soit 2'472 fr. 65 (deux mille quatre cent septante-deux francs et soixante-cinq centimes), sont mis à la charge du prévenu ; - deux tiers de l’indemnité allouée au conseil d’office pour la défense des intérêts de U.________, soit 1'262 fr. 45 (mille deux cent soixante-deux francs et quarante-cinq centimes), sont mis à la charge du prévenu ; - le solde des frais est laissé à la charge de l’Etat. IX. O.________ ne sera tenu de rembourser à l’Etat la part des indemnités des conseil et défenseur d’office mises à sa charge au chiffre VIII ci-dessus, soit 3'735 fr. 10 (trois mille sept cent trente-cinq francs et dix centimes), que lorsque sa situation financière le permettra. Le président : La greffière : Du Le jugement qui précède, dont le dispositif a été communiqué par écrit aux intéressés le 18 décembre 2020, est notifié, par l'envoi d'une copie complète, à : - Me Martin Brechbühl (pour O.________), - Me Sarah El-Abshihy (pour U.________ et E.________), - Ministère public central, et communiqué à : - M. le Président du Tribunal correctionnel de l'arrondissement de Lausanne, - M. le Procureur de l'arrondissement de Lausanne, - Office d'exécution des peines, - Prison de la Croisée, - Service de la population, - Bureau de communication en matière de blanchiment d’argent,</w:t>
      </w:r>
    </w:p>
    <w:p>
      <w:r>
        <w:t>- 79 - - Office fédéral de la police, - Secrétariat d’Etat aux migrations, - Ministère public de la Confédération.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du</w:t>
      </w:r>
    </w:p>
    <w:p>
      <w:r>
        <w:rPr>
          <w:b/>
        </w:rPr>
        <w:t>E. 19</w:t>
      </w:r>
    </w:p>
    <w:p>
      <w:r>
        <w:t>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