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PE17.015115 vom 25. April 2019</w:t>
      </w:r>
    </w:p>
    <w:p>
      <w:r>
        <w:t>VD Tribunal cantonal, 2019-04-25, FR</w:t>
      </w:r>
    </w:p>
    <w:p>
      <w:r>
        <w:rPr>
          <w:b/>
        </w:rPr>
        <w:t xml:space="preserve">Quelle: </w:t>
      </w:r>
      <w:r>
        <w:t>https://mcp.opencaselaw.ch/entscheid/vd_gerichte_PE17.015115</w:t>
      </w:r>
    </w:p>
    <w:p>
      <w:r>
        <w:t>FR: VD_GERICHTE PE17.015115 du 25 avril 2019</w:t>
      </w:r>
    </w:p>
    <w:p>
      <w:r>
        <w:t>IT: VD_GERICHTE PE17.015115 del 25 aprile 2019</w:t>
      </w:r>
    </w:p>
    <w:p>
      <w:pPr>
        <w:pStyle w:val="Heading2"/>
      </w:pPr>
      <w:r>
        <w:t>Erwägungen</w:t>
      </w:r>
    </w:p>
    <w:p>
      <w:r>
        <w:rPr>
          <w:b/>
        </w:rPr>
        <w:t>E. 1.1</w:t>
      </w:r>
    </w:p>
    <w:p>
      <w:r>
        <w:t>L’art. 410 al. 1 let. a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w:t>
      </w:r>
    </w:p>
    <w:p>
      <w:r>
        <w:t>- 4 - hypothèse, la demande de révision n’est soumise à aucun délai (art. 411 al. 2 CPP). Cette disposition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 TF 6B_310/2011 du 20 juin 2011 consid. 1.2).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 ATF 130 IV 72 consid. 1).</w:t>
      </w:r>
    </w:p>
    <w:p>
      <w:r>
        <w:rPr>
          <w:b/>
        </w:rPr>
        <w:t>E. 1.2</w:t>
      </w:r>
    </w:p>
    <w:p>
      <w:r>
        <w:t>Pour être valides en la forme, les demandes de révision doivent être motivées et adressées par écrit à la juridiction d’appel, les motifs de révision devant être exposés et justifiés dans la demande (art. 411 al. 1 CPP ; Heer, in : Niggli/Heer/Wiprächtiger [éd.], Basler Kommentar, Schweizerische Strafprozessordnung, Jungenstrafprozessordnung, 2e éd., Bâle 2014, n. 6 ad art. 411 CPP). Cela signifie que le requérant doit indiquer les points de la décision qu’il attaque, les motifs qui commandent une autre décision et les moyens de preuve qu’il allègue (art. 385 CPP, applicable à la demande de révision ; cf. sur ce point Calame, in : Kuhn/Jeanneret [éd.], Commentaire romand, Code de procédure pénale suisse, Bâle 2011, nn. 1 ss ad art. 385 CPP). Autrement dit, la demande de révision doit contenir des conclusions, indiquer l’un des motifs de révision prévus à l’art. 410 CPP, ainsi que les faits et les moyens de preuve sur lesquels elle se fonde, sous peine d’irrecevabilité (Moreillon/Parein-Reymond, Petit commentaire, Code de procédure pénale, 2e éd., Bâle 2016, n. 3 ad art. 412 CPP).</w:t>
      </w:r>
    </w:p>
    <w:p>
      <w:r>
        <w:t>- 5 -</w:t>
      </w:r>
    </w:p>
    <w:p>
      <w:r>
        <w:rPr>
          <w:b/>
        </w:rPr>
        <w:t>E. 1.3</w:t>
      </w:r>
    </w:p>
    <w:p>
      <w:r>
        <w:t>L’art. 412 al. 2 CPP prescrit que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 il est toutefois également possible de prononcer une décision de non-entrée en matière lorsque les motifs de révision invoqués apparaissent d'emblée non vraisemblables ou mal fondés (TF 6B_293/2013 du 19 juillet 2013 consid. 3.3 ; TF 6B_415/2012 du 14 décembre 2012 consid. 1.1).</w:t>
      </w:r>
    </w:p>
    <w:p>
      <w:r>
        <w:rPr>
          <w:b/>
        </w:rPr>
        <w:t>E. 2</w:t>
      </w:r>
    </w:p>
    <w:p>
      <w:r>
        <w:t>La motivation de R.________ est la suivante (sic) : « Durant l’enquête de mon accusation divers objets m’appartenant ont fait l’objet du séquestre Réf : 50458/18 ensuite le jugement du 25 avril 2019 Réf : PE17.015115-LAE malgrés que le tribunal a sollicité de la procureure qu’elle refasse un acte d’accusation conforme au droit car l’acte d’accusation qu’elle vous [ndlr : le Tribunal correctionnel] a émis semble entaché de vices puisqu’il ne satisfait pas aux exigences posées par l’art. 352 AL. 1 Let F CPP. Mais ans suite ni nouvel élément et pourtant je suis toujours incarséré. Cepourquoi, monsieur le président, je me permets de vous adresser cette requette de réviser mon dossier vu ces arguments plus mon âge et mon mauvais état de santé, ainsi je vous demande, s’il vous plait, de me restituer mes affaires que j’ai acqui légallement (Tickets de caisse de différentes choses à l’appui). Deplus ni le motif de séquestre ni le jugement de tribunal ne justifie le refus de me les rendre. […] » (P. 67). En l’occurrence, la voie de la révision ne peut suppléer à la voie de l’appel, ouverte mais non utilisée par R.________ (cf. let. Ab supra). Pour le reste, force est de constater que le requérant ne présente aucun fait ou moyen de preuve nouveau et sérieux au sens de l’art. 410 al. 1 let. a CPP.</w:t>
      </w:r>
    </w:p>
    <w:p>
      <w:r>
        <w:rPr>
          <w:b/>
        </w:rPr>
        <w:t>E. 3</w:t>
      </w:r>
    </w:p>
    <w:p>
      <w:r>
        <w:t>Il résulte de ce qui précède que les motifs de révision invoqués sont d’emblée manifestement mal fondés, de sorte que la</w:t>
      </w:r>
    </w:p>
    <w:p>
      <w:r>
        <w:t>- 6 - demande de révision présentée par R.________ doit être déclarée irrecevable. Vu l’issue de la cause, les frais de la procédure de révision, par 440 fr. (art. 21 et 22 TFIP [Tarif des frais de procédure et indemnités en matière pénale du 28 septembre 2010 ; BLV 312.03.1]), doivent être mis à la charge de R.________.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