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PE17.005624 vom 11. September 2017</w:t>
      </w:r>
    </w:p>
    <w:p>
      <w:r>
        <w:t>VD Tribunal cantonal, 2017-09-11, FR</w:t>
      </w:r>
    </w:p>
    <w:p>
      <w:r>
        <w:rPr>
          <w:b/>
        </w:rPr>
        <w:t xml:space="preserve">Quelle: </w:t>
      </w:r>
      <w:r>
        <w:t>https://mcp.opencaselaw.ch/entscheid/vd_gerichte_PE17.005624</w:t>
      </w:r>
    </w:p>
    <w:p>
      <w:r>
        <w:t>FR: VD_GERICHTE PE17.005624 du 11 septembre 2017</w:t>
      </w:r>
    </w:p>
    <w:p>
      <w:r>
        <w:t>IT: VD_GERICHTE PE17.005624 del 11 settembre 2017</w:t>
      </w:r>
    </w:p>
    <w:p>
      <w:pPr>
        <w:pStyle w:val="Heading2"/>
      </w:pPr>
      <w:r>
        <w:t>Erwägungen</w:t>
      </w:r>
    </w:p>
    <w:p>
      <w:r>
        <w:rPr>
          <w:b/>
        </w:rPr>
        <w:t>E. 1</w:t>
      </w:r>
    </w:p>
    <w:p>
      <w:r>
        <w:t>P.________ sollicite tout d’abord la récusation de l’ensemble des juges de la Chambre des recours pénale, au motif qu’ils ont déjà, par le passé, rejeté les recours qu’elle avait déposés et rendu des décisions arbitraires la concernant.</w:t>
      </w:r>
    </w:p>
    <w:p>
      <w:r>
        <w:rPr>
          <w:b/>
        </w:rPr>
        <w:t>E. 1.1</w:t>
      </w:r>
    </w:p>
    <w:p>
      <w:r>
        <w:t>Aux termes de l’art. 58 al. 1 CPP (Code de procédure pénale suisse du 5 octobre 2007; RS 312.0), lorsqu'une partie entend demander la récusation d'une personne qui exerce une fonction au sein d'une autorité pénale, elle doit présenter sans délai à la direction de la procédure une demande en ce sens, dès qu'elle a connaissance du motif de récusation; les faits sur lesquels elle fonde sa demande doivent être rendus plausibles. L'art. 59 al. 1 let. c CPP prévoit que le litige relatif à une demande de récusation est tranché par la juridiction d'appel lorsque l'autorité de recours est concernée. L'autorité dont la récusation est demandée en bloc peut toutefois rejeter elle-même une requête abusive ou manifestement mal fondée, alors même que cette décision incomberait à une autre autorité selon la loi de procédure applicable (ATF 129 III 445 consid. 4.2.2 p. 464; ATF 114 Ia 278 consid. 1 p. 279; TF 1B_41/2009 du 9</w:t>
      </w:r>
    </w:p>
    <w:p>
      <w:r>
        <w:t>- 7 - mars 2009 consid. 2 et les références; TF 1B_544/2012 du 13 novembre 2012 consid. 3.2 et les références citées). En l’occurrence, la Chambre des recours pénale du Tribunal cantonal est compétente pour statuer sur la demande de récusation présentée par P.________ à l’encontre de ses membres, dans la mesure où, comme on le verra ci-dessous, sa requête est manifestement mal fondée.</w:t>
      </w:r>
    </w:p>
    <w:p>
      <w:r>
        <w:rPr>
          <w:b/>
        </w:rPr>
        <w:t>E. 1.2</w:t>
      </w:r>
    </w:p>
    <w:p>
      <w:r>
        <w:t>L'art. 56 let. a à f CPP énonce divers motifs de récusation qualifiés à l'égard de toute personne exerçant une fonction au sein d’une autorité pénale; pour sa part, sa lettre f impose en outre la récusation du fonctionnaire ou magistrat concerné « lorsque d'autres motifs, notamment un rapport d'amitié étroit ou d'inimitié avec une partie ou son conseil, sont de nature à le rendre suspect de prévention ». L'art. 56 let. f CPP a la portée d'une clause générale recouvrant tous les motifs de récusation non expressément prévus aux lettres précédentes (TF 1B_202/2013 du 23 juillet 2013 consid. 2.1.2; TF 6B_621/2011 du 19 décembre 2011 consid. 2.2; TF 1B_488/2011 du 2 décembre 2011 consid. 3.1; TF 1B_415/2011 du 25 octobre 2011 consid. 2.1; TF 1B_290/2011 du 11 août 2011 consid. 2.1 ; TF 1B_131/ 2011 du 2 mai 2011 consid. 3.1). La garantie d'un tribunal indépendant et impartial instituée par les art. 30 al. 1 Cst. (Constitution fédérale de la Confédération suisse du 18 avril 1999 ; RS 101) et 6 par. 1 CEDH (Convention du 4 novembre 1950 de sauvegarde des droits de l'homme et des libertés fondamentales ; RS 0.101) permet d'exiger la récusation d'un juge – respectivement d'un procureur (cf. ATF 138 IV 142) – dont la situation ou le comportement est de nature à faire naître un doute sur son impartialité (TF 1B_629/2011 du 19 décembre 2011 consid. 2.1 et la référence citée; ATF 126 I 68 consid. 3a). La récusation ne s'impose pas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w:t>
      </w:r>
    </w:p>
    <w:p>
      <w:r>
        <w:t>- 8 - parties au procès ne sont pas décisives (TF 1B_629/2011 ibid. ; ATF 136 III 605 consid. 3.2.1; ATF 134 I 20 consid. 4.2). En principe, même si elles sont établies, des erreurs de procédure ou d'appréciation commises par un juge ne suffisent pas à fonder objectivement un soupçon de prévention. Seules des erreurs particulièrement lourdes ou répétées, constituant des violations graves de ses devoirs, peuvent justifier le soupçon de parti pris (TF 1B_305/2010 du 25 octobre 2010 consid. 3.1 ; ATF 116 Ia 135 consid. 3a ; ATF 114 Ia 153 consid. 3b/bb ; ATF 111 Ia 259 consid. 3b/aa et les références citées). Enfin, un juge, respectivement un procureur, ne peut pas être récusé pour le simple motif que, dans une procédure antérieure, il a eu à trancher en défaveur du requérant (TF 1B_484/2016 du 11 janvier 2017 ; TF 1B_194/2016 du 22 juin 2016 ; TF 1B_105/2013 du 21 mai 2013 consid. 2.1 et l’arrêt cité).</w:t>
      </w:r>
    </w:p>
    <w:p>
      <w:r>
        <w:rPr>
          <w:b/>
        </w:rPr>
        <w:t>E. 1.3</w:t>
      </w:r>
    </w:p>
    <w:p>
      <w:r>
        <w:t>En l’espèce, la requérante ne fait valoir aucun grief à l’encontre des membres de l’autorité de céans qui pourrait faire craindre l’existence d’une prévention, ni même une apparence de prévention. Le seul fait que la Chambre des recours pénale, statuant dans diverses compositions, ait rejeté ses précédents recours dans le cadre du même complexe de faits et que d’autres juges cantonaux aient également statué en sa défaveur dans d’autres causes ne constitue pas un motif de récusation. Le fait que la requérante ait succombé dans de multiples recours dirigés contre des ordonnances rendues ensuite de ses précédentes plaintes ne change rien à ce constat. Cette requête est donc clairement abusive, respectivement manifestement mal fondée, et doit par conséquent être rejetée. La cour de céans peut donc statuer sur le recours de P.________.</w:t>
      </w:r>
    </w:p>
    <w:p>
      <w:r>
        <w:rPr>
          <w:b/>
        </w:rPr>
        <w:t>E. 2.1</w:t>
      </w:r>
    </w:p>
    <w:p>
      <w:r>
        <w:t>Les parties peuvent attaquer une ordonnance de non-entrée en matière rendue par le Ministère public (cf. art. 310 CPP [Code de procédure pénale suisse du 5 octobre 2007; RS 312.0]) dans les dix jours devant l’autorité de recours (art. 310</w:t>
      </w:r>
    </w:p>
    <w:p>
      <w:r>
        <w:t>- 9 - al. 2, 322 al. 2 et 396 al. 1 CPP ; cf. art. 20 al. 1 let. b CPP) qui, dans le canton de Vaud, est la Chambre des recours pénale du Tribunal cantonal (art. 13 LVCPP [Loi d’introduction du Code de procédure pénale suisse du 19 mai 2009 ; RSV 312.01]; art. 80 LOJV [Loi d’organisation judiciaire du 12 décembre 1979 ; RSV 173.01]).</w:t>
      </w:r>
    </w:p>
    <w:p>
      <w:r>
        <w:rPr>
          <w:b/>
        </w:rPr>
        <w:t>E. 2.2</w:t>
      </w:r>
    </w:p>
    <w:p>
      <w:r>
        <w:t>En l’espèce, interjeté dans le délai légal auprès de l’autorité compétente par la partie plaignante qui a qualité pour recourir (art. 382 al. 1 CPP), le recours est recevable.</w:t>
      </w:r>
    </w:p>
    <w:p>
      <w:r>
        <w:rPr>
          <w:b/>
        </w:rPr>
        <w:t>E. 3.1</w:t>
      </w:r>
    </w:p>
    <w:p>
      <w:r>
        <w:t>Aux termes de l'art. 310 al. 1 let. a CPP, une ordonnance de non-entrée en matière est rendue immédiatement – c’est-à-dire sans qu’une instruction soit ouverte (art. 309 al. 1 et 4 CPP ; TF 1B_111/2012 du</w:t>
      </w:r>
    </w:p>
    <w:p>
      <w:r>
        <w:rPr>
          <w:b/>
        </w:rPr>
        <w:t>E. 3.2</w:t>
      </w:r>
    </w:p>
    <w:p>
      <w:r>
        <w:t>En l’espèce, la recourante s’en prend à X.________ et lui reproche d’avoir, alors qu’il était juge d’instruction, ignoré les pièces produites, de ne pas avoir réclamé les pièces cachées par l’administrateur de la société [...], de n’avoir jamais recherché la vérité, de ne pas avoir appliqué les articles du Code de procédure pénale, d’avoir rejeté ses demandes et d’avoir rendu des décisions arbitraires. La recourante revient ainsi encore une fois sur les faits relatifs aux nombreuses procédures pénales ouvertes en lien avec la succession de feu A.K.________ depuis le dépôt de sa première plainte le 13 octobre 2007. Or, toutes ces procédures pénale ayant fait l’objet de décisions devenues définitives et exécutoires, il n’y a pas lieu d’y revenir, conformément au principe de l’autorité de la chose jugée, qui interdit tout nouveau débat judiciaire sur la même question litigieuse, c’est-à-dire en raison des mêmes faits (Piquerez/Macaluso, Procédure pénale suisse, 3e éd., 2011, n. 580 et nn. 1573 ss ; CREP 4 novembre 2015/723 consid. 2.1; CREP 20 août 2014 587 consid. 2.1 ; CREP 18 juin 2013/432 ; CREP 14 mars 2013/291 consid. 2.1). Il n’y a donc pas matière à revenir sur la manière dont l’instruction de ces procédure a été menée et sur les décisions prises dans le cadre de toutes ces procédures pénales, qui ont toutes été clôturées par des ordonnances de refus de suivre ou de non- entrée en matière et dont les recours au Tribunal cantonal et au Tribunal fédéral ont tous été rejetés au motif qu’il s’agissait d’un litige exclusive- ment civil.</w:t>
      </w:r>
    </w:p>
    <w:p>
      <w:r>
        <w:t>- 11 - Force est dès lors de constater, à l’instar du Ministère public, que les faits dénoncés par P.________ ne laissent entrevoir aucun indice de la commission d’une infraction. C’est donc à bon droit que la Procureure a rendu une ordonnance de non-entrée en matière sur la plainte de la recourante. 4. En définitive, la demande de récusation dirigée contre les juges de la Chambre des recours pénale, ainsi que le recours interjeté par P.________, manifestement mal fondés, doivent être rejetés sans autre échange d’écritures et l’ordonnance attaquée confirmée. Les frais de la procédure, constitués en l'espèce du seul émolument d'arrêt (art. 422 al. 1 CPP), par 1'100 fr. (art. 20 al. 1 TFIP [Tarif des frais de procédure et indemnités en matière pénale du 28 septembre 2010, RSV 312.03.1]), seront mis à la charge de la recourante qui succombe (art. 59 al. 4 et 428 al. 1 CPP). Par ces motifs, la Chambre des recours pénale prononce : I. La demande de récusation dirigée contre les juges de la Chambre des recours pénale est rejetée. II. Le recours est rejeté. III. L’ordonnance du 22 août 2017 est confirmée. IV. Les frais d’arrêt, par 1’100 fr. (mille cent francs), sont mis à la charge de P.________. V. L’arrêt est exécutoire. Le président : La greffière :</w:t>
      </w:r>
    </w:p>
    <w:p>
      <w:r>
        <w:t>- 12 - Du Le présent arrêt, dont la rédaction a été approuvée à huis clos, est notifié, par l'envoi d'une copie complète, à : - Mme P.________, - Ministère public central, et communiqué à : - Mme la Procureure du Ministère public central, division affaires spéciales,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r>
        <w:rPr>
          <w:b/>
        </w:rPr>
        <w:t>E. 5</w:t>
      </w:r>
    </w:p>
    <w:p>
      <w:r>
        <w:t>avril 2012 consid. 2.1 ; Cornu, in : Kuhn/Jeanneret [éd.], Commentaire romand, Code de procédure pénale suisse, Bâle 2011, n. 2 ad art. 310 CPP) – par le Ministère public lorsqu'il apparaît, à réception de la dénonciation (cf. art. 301 ss CPP) ou de la plainte (Cornu, op. cit., n. 1 ad art. 310 CPP) ou après une procédure préliminaire limitée aux investigations de la police (art. 300 al. 1 et 306 ss CPP), que les éléments constitutifs de l'infraction ou les conditions à l'ouverture de l'action pénale ne sont manifestement pas réunis (TF 1B_709/2012 du 21 février 2013 consid. 3.1 ; TF 1B_111/2012 du 5 avril 2012 consid. 2.1 ; TF 1B_67/2012 du 29 mai 2012 consid. 2.2). Selon cette disposition, il importe donc que les éléments constitutifs de l'infraction ne soient manifestement pas réunis. En d'autres termes, il faut être certain que l'état de fait ne constitue aucune infraction.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137 IV 285, JT 2012 IV 160 consid. 2.3 et les références citées). En revanche, le ministère public doit</w:t>
      </w:r>
    </w:p>
    <w:p>
      <w:r>
        <w:t>- 10 - pouvoir rendre une ordonnance de non-entrée en matière dans les cas où il apparaît d’emblée qu’aucun acte d’enquête ne pourra apporter la preuve d’une infraction à la charge d’une personne déterminée (cf. TF 1B_67/2012 du 29 mai 2012 consid. 3.2). En effet, il ne se justifie pas d’ouvrir une instruction pénale (art. 309 CPP) qui devra être close par une ordonnance de classement dans la mesure où une condamnation apparaît très vraisemblablement exclue (cf. ATF 138 IV 86 consid. 4.1.1 ; TF 1B_272/2011 du 22 mars 2012 consid. 3.1.1).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