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PE16.024158 vom 19. September 2019</w:t>
      </w:r>
    </w:p>
    <w:p>
      <w:r>
        <w:t>VD Tribunal cantonal, 2019-09-19, FR</w:t>
      </w:r>
    </w:p>
    <w:p>
      <w:r>
        <w:rPr>
          <w:b/>
        </w:rPr>
        <w:t xml:space="preserve">Quelle: </w:t>
      </w:r>
      <w:r>
        <w:t>https://mcp.opencaselaw.ch/entscheid/vd_gerichte_PE16.024158</w:t>
      </w:r>
    </w:p>
    <w:p>
      <w:r>
        <w:t>FR: VD_GERICHTE PE16.024158 du 19 septembre 2019</w:t>
      </w:r>
    </w:p>
    <w:p>
      <w:r>
        <w:t>IT: VD_GERICHTE PE16.024158 del 19 settembre 2019</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w:t>
      </w:r>
    </w:p>
    <w:p>
      <w:r>
        <w:t>- 17 - demande d'une partie, les preuves complémentaires nécessaires au traitement de l'appel (art. 389 al. 3 CPP).</w:t>
      </w:r>
    </w:p>
    <w:p>
      <w:r>
        <w:rPr>
          <w:b/>
        </w:rPr>
        <w:t>E. 3</w:t>
      </w:r>
    </w:p>
    <w:p>
      <w:r>
        <w:t>En se fondant sur l’admission par la Chambre des recours pénale de la requête tendant à la récusation de l’expert L.________, le Ministère public a sollicité le retranchement des pièces 39, 40, 41, 43, 45, 47, 48, 52 et 53, ainsi que de l’audition de cet expert lors des débats de première instance. En application de l’art. 60 al. 1 CPP, les actes de procédure auxquels a participé une personne tenue de se récuser sont annulés et répétés si une partie le demande au plus tard cinq jours après qu’elle a eu connaissance du motif de la récusation. Partant, les pièces et audition précitées, qui concernent toutes l’expertise, doivent être retranchées du dossier.</w:t>
      </w:r>
    </w:p>
    <w:p>
      <w:r>
        <w:rPr>
          <w:b/>
        </w:rPr>
        <w:t>E. 4.1</w:t>
      </w:r>
    </w:p>
    <w:p>
      <w:r>
        <w:t>A l’audience d’appel, les parties ont requis la mise en œuvre d’une nouvelle expertise informatique, qui pourrait être confiée à l’entreprise [...]. En alternative à cette expertise, le Ministère public a sollicité un rapport complémentaire établi par la police.</w:t>
      </w:r>
    </w:p>
    <w:p>
      <w:r>
        <w:rPr>
          <w:b/>
        </w:rPr>
        <w:t>E. 4.2</w:t>
      </w:r>
    </w:p>
    <w:p>
      <w:r>
        <w:t>Conformément à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L'autorité de recours administre, d'office ou à la demande d'une partie, les preuves complémentaires nécessaires au traitement du recours (art. 389 al. 3 CPP).</w:t>
      </w:r>
    </w:p>
    <w:p>
      <w:r>
        <w:t>- 18 - Afin de déterminer quel moyen de preuve doit être administré, le juge dispose d'un pouvoir d'appréciation (cf. TF 6B_484/2012 du 11 décembre 2012 consid. 1.2 et les références citées). Le juge peut notamment refuser une preuve nouvelle, lorsqu'une administration anticipée non arbitraire de cette preuve démontre que celle-ci ne sera pas de nature à modifier le résultat de celles déjà administrées (TF 6B_1066/2013 du 27 février 2014 consid. 2.1 et les références citées).</w:t>
      </w:r>
    </w:p>
    <w:p>
      <w:r>
        <w:rPr>
          <w:b/>
        </w:rPr>
        <w:t>E. 4.3</w:t>
      </w:r>
    </w:p>
    <w:p>
      <w:r>
        <w:t>Lors de l’audience d’appel, l’audition de l’inspectrice X.________ a permis d’apporter des éclaircissements quant à la question centrale de savoir si les deux fichiers « Elles » et « Archives salopes », contenant des documents pédopornographiques, ont été ou non triés par le prévenu. S’estimant ainsi suffisamment renseignée sur la base de cette audition et du dossier, la Cour de céans rejette la requête des parties tendant à la mise en œuvre d’une nouvelle expertise, ainsi que celle du Ministère public tendant à l’établissement par la police d’un rapport complémentaire. La mise en œuvre d’une expertise apparaît au demeurant disproportionnée, dès lors que, selon l’inspectrice précitée, de plus amples investigations prendraient énormément de temps et ne garantiraient pas d’apporter des réponses complémentaires.</w:t>
      </w:r>
    </w:p>
    <w:p>
      <w:r>
        <w:rPr>
          <w:b/>
        </w:rPr>
        <w:t>E. 5.1</w:t>
      </w:r>
    </w:p>
    <w:p>
      <w:r>
        <w:t>Le Ministère public considère que le prévenu avait bel et bien la volonté de se procurer les fichiers pédopornographiques qui se trouvaient dans le répertoire « Elles » et qu’il n’a pas simplement agi par dol éventuel, comme retenu par le premier juge.</w:t>
      </w:r>
    </w:p>
    <w:p>
      <w:r>
        <w:rPr>
          <w:b/>
        </w:rPr>
        <w:t>E. 5.2.1</w:t>
      </w:r>
    </w:p>
    <w:p>
      <w:r>
        <w:t>L'art. 10 CPP dispose que toute personne est présumée innocente tant qu'elle n'est pas condamnée par un jugement entré en</w:t>
      </w:r>
    </w:p>
    <w:p>
      <w:r>
        <w:t>- 19 -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w:t>
      </w:r>
    </w:p>
    <w:p>
      <w:r>
        <w:rPr>
          <w:b/>
        </w:rPr>
        <w:t>E. 5.2.2</w:t>
      </w:r>
    </w:p>
    <w:p>
      <w:r>
        <w:t>L'art. 197 ch. 3 aCP, en vigueur jusqu'au 30 juin 2014 (le nouvel art. 197 al. 4 CP n'est pas plus favorable), prévoit que celui qui aura fabriqué, importé, pris en dépôt, mis en circulation, promu, exposé, offert, montré, rendu accessibles ou mis à la disposition des objets ou représentations visés au ch. 1 (à savoir des écrits, enregistrements sonores ou visuels, images ou autres objets ou représentations pornographiques), ayant comme contenu des actes d'ordre sexuel avec des enfants, des animaux, des excréments humains ou comprenant des actes de violence, sera puni d'une peine privative de liberté de trois ans au plus ou d'une peine pécuniaire. La fabrication de données électroniques à contenu pornographique selon l'art. 197 ch. 3 aCP doit être distinguée de la simple possession punie à l'art. 197 ch. 3 bis aCP ainsi que de la consommation</w:t>
      </w:r>
    </w:p>
    <w:p>
      <w:r>
        <w:t>- 20 - non punissable selon cette dernière disposition. Un téléchargement dans le but d'obtenir des données pornographiques d'internet sur son ordinateur personnel ou sur un autre support de données (appelé "download") équivaut, selon la jurisprudence, à une fabrication au sens de l'art. 197 ch. 3 aCP, du fait qu'une nouvelle donnée identique se crée par le procédé de copie. Cela suppose un acte d'acquisition intentionnel dans la mesure où l'auteur donne l'ordre à l'ordinateur d'entamer le processus de copie (ATF 137 IV 208 consid. 2.2 p. 210 et les références). L'infraction définie à l'art. 197 ch. 3 aCP est intentionnelle. L'intention doit porter sur tous les éléments objectifs. L'auteur doit ainsi avoir la volonté et la conscience, au moins à titre éventuel, que les représentations qu'il télécharge relèvent de la pornographie dure. En vertu de l’art. 197 al. 4 CP, en vigueur depuis le 1er juillet 2014,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L’infraction est intentionnelle, le dol éventuel suffit (Dupuis et alii, Petit commentaire du Code pénal, 2e éd., Bâle 2017, n. 41 ad art. 197 CP).</w:t>
      </w:r>
    </w:p>
    <w:p>
      <w:r>
        <w:rPr>
          <w:b/>
        </w:rPr>
        <w:t>E. 5.3</w:t>
      </w:r>
    </w:p>
    <w:p>
      <w:r>
        <w:t>La réalisation des conditions objectives de l'infraction de pornographie n'est pas contestée. Seule est donc litigieuse la question de l'intention délictuelle.</w:t>
      </w:r>
    </w:p>
    <w:p>
      <w:r>
        <w:t>- 21 - Le Ministère public soutient que le prévenu aurait agi à dessein et non par dol éventuel. Il relève que F.________ a affirmé, dans le cadre de ses premières déclarations, qu'il effectuait un tri quotidien (PV aud. 1), que ce n'est que lorsqu'il a été confronté au fait que plus de 500 fichiers d'images ou vidéos pédophiles avaient été retrouvés lors de la perquisition, qu'il a prétendu qu'il était impossible de tout trier (PV aud. 2, lignes 25 ss), que le jugement passe sous silence le nom des fichiers téléchargés par l'accusé qui ont alerté le SOCCI (deux dernières pages de la pièce 4/2), qu'on ne s'explique dès lors pas comment ces fichiers ont pu être téléchargés par l'accusé si celui-ci n'a pas utilisé un mot-clé à caractère pédopornographique, que le fait que le répertoire soit nommé en français est un très sérieux indice que ce soit F.________ qui l'ait désigné ainsi, que les fichiers contenus dans « Elles » se retrouvent intégralement dans le fichier « Archives salopes » et que si le premier avait été téléchargé en bloc par hasard, on ne retrouverait pas son contenu dans un autre répertoire spécifiquement créé par l'accusé. L’appréciation du Ministère public ne saurait être suivie, pour les motifs exposés ci-après. Lors de sa première audition, le prévenu a reconnu avoir effectué des téléchargements de pornographie légale et avoir obtenu quelques fichiers non désirés, qui représentaient des enfants, mais avoir détruit ces fichiers qui ne l’intéressaient pas. Dans le cadre de cette audition, il a également expliqué qu'il avait ensuite commencé à faire du téléchargement de masse et qu'il laissait alors son ordinateur tourner durant des jours, précisant qu'ensuite, il triait quotidiennement les fichiers obtenus, mettant ceux-ci dans un répertoire intitulé « à trier ». Lors de la deuxième audition du prévenu, la procureure lui a parlé du disque dur Verbatim 2 TB contenant un répertoire intitulé « Elles » comprenant plus de 500 fichiers pédophiles, notamment avec des scènes de viols sur des fillettes de quatre ou cinq ans. L’intimé a alors répondu ne pas savoir de quoi il s’agissait, dès lors qu’il était impossible de tout trier. Les allégations successives du prévenu, respectivement l’hypothèse selon laquelle il conservait une grande masse de fichiers non triés et selon laquelle le</w:t>
      </w:r>
    </w:p>
    <w:p>
      <w:r>
        <w:t>- 22 - répertoire « Elles », reproduit sous « Archives Salopes », ne lui était pas imputable, sont crédibles. D’abord, on ignore avec quels mots-clés le prévenu faisait ses recherches. Ensuite, le téléchargement par F.________ de contenu non désiré est rare. En effet, l’estimation du prévenu à 1% du taux de fichiers pédophiles qu’il avait reçus, a été confirmée par l’inspectrice. Certes, le téléchargement du répertoire « Elles », contenant plus de 500 fichiers illicites, laisse penser qu’il ne relève pas du hasard ou d’une absence de tri. Toutefois, l’inspectrice a expliqué que le logiciel eMule, utilisé par le prévenu, permettait de télécharger des photos, des vidéos, des audios et également des dossiers compressés sous forme de zip ; parmi 4575 fichiers zip sous le répertoire « Elles », elle avait retrouvé plusieurs fichiers compressés et c’était dans un de ces fichiers compressés qu’elle avait retrouvé 500 images pédopornographiques ; un fichier zip compressé pouvait contenir des centaines d’images. L’inspectrice a ajouté qu’il était possible que le prévenu ait procédé à un seul téléchargement, dès lors qu’elle ignorait si les documents litigieux avaient ou non été décompressés, précisant que certains éléments laissaient penser que le zip n’avait pas été décompressé. En outre, l’inspectrice a expliqué que les images illicites figurant dans le répertoire « Elles » étaient à la fois dans des fichiers, des sous-fichiers et des sous-sous-fichiers et qu’il n’était pas possible d’ouvrir tous les fichiers et sous-fichiers ; les documents illicites se trouvaient autant dans les fichiers que dans les sous-fichiers ; il était donc possible que le prévenu ait transféré accidentellement ce même document illicite dans un autre répertoire, sur un autre disque dur ; du matériel pédopornographique figurait sur six disques durs et non pas dans un seul répertoire. Autrement dit, il n’est pas surprenant que les fichiers litigieux se trouvent dans des répertoires, ni que le contenu illicite du fichier « Elles » se retrouve également dans un autre support, soit dans le fichier « Archives salopes ». On ne saurait donc en déduire que le contenu non-désiré a été téléchargé sciemment. Enfin, on ne peut rien tirer de l’expertise psychiatrique du prévenu, dès lors que les expertes n’ont émis que des hypothèses, pour le cas où les faits étaient avérés.</w:t>
      </w:r>
    </w:p>
    <w:p>
      <w:r>
        <w:t>- 23 - Au vu de ce qui précède, aucun élément ne permet d’affirmer que les fichiers à caractère pédopornographique ont été téléchargés et conservés à dessein par F.________.</w:t>
      </w:r>
    </w:p>
    <w:p>
      <w:r>
        <w:rPr>
          <w:b/>
        </w:rPr>
        <w:t>E. 5.4</w:t>
      </w:r>
    </w:p>
    <w:p>
      <w:r>
        <w:t>En définitive, il y a lieu de retenir que F.________, qui avait déjà constaté qu’en téléchargeant de la pornographie légale, des fichiers illégaux avaient été importés sur son ordinateur et qui savait que ces fichiers étaient ensuite diffusés à des tiers par le mécanisme d’échange de données, était conscient qu’en procédant à des téléchargements massifs sans véritable vérification, des images ou vidéos à caractère pédopornographique allaient être incluses et diffusées. Dans ces circonstances, le prévenu s'est clairement accommodé de la réalisation du risque dont il était conscient. Partant, en reconnaissant F.________ coupable, par dol éventuel, de pornographie au sens de l'art. 197 ch. 3 aCP d’août 2011 au 29 juin 2014 et au sens de l’art. 197 al. 4 CP du 30 juin 2014 à 2017, le premier juge a correctement appliqué le droit fédéral. Par inadvertance, le dispositif notifié aux parties retient l’art. 197 al. 5 CP, qui ne s’applique pas en l’espèce. Il sera donc rectifié d’office (art. 83 al. 1 CPP).</w:t>
      </w:r>
    </w:p>
    <w:p>
      <w:r>
        <w:rPr>
          <w:b/>
        </w:rPr>
        <w:t>E. 6.1</w:t>
      </w:r>
    </w:p>
    <w:p>
      <w:r>
        <w:t>La peine n’est contestée par le Ministère public qu’en relation avec l’admission de ses griefs, hypothèse qui n’est en l’espèce pas réalisée. La peine doit toutefois être vérifiée d’office.</w:t>
      </w:r>
    </w:p>
    <w:p>
      <w:r>
        <w:rPr>
          <w:b/>
        </w:rPr>
        <w:t>E. 6.2.1</w:t>
      </w:r>
    </w:p>
    <w:p>
      <w:r>
        <w:t>L’art. 47 CP prévoit que le juge fixe la peine d’après la culpabilité de l’auteur. Il prend en considération les antécédents et la situation personnelle de ce dernier ainsi que l’effet de la peine sur son</w:t>
      </w:r>
    </w:p>
    <w:p>
      <w:r>
        <w:t>- 24 -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6.2.2</w:t>
      </w:r>
    </w:p>
    <w:p>
      <w:r>
        <w:t>L’art. 34 aCP, dans sa teneur au 31 décembre 2017, prévoit que, sauf disposition contraire de la loi, la peine pécuniaire ne peut excéder trois cent soixante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L’art. 34 CP a été modifié avec effet au 1er janvier 2018 (cf. RO 2016 1249). Dans sa nouvelle teneur, il dispose que la peine pécuniaire est de trois jours-amende au moins et ne peut excéder cent huitante jours- amende (al. 1). En règle générale, le jour-amende est de 30 fr. au moins et de 3'000 fr. au plus. Il peut exceptionnellement, si la situation personnelle</w:t>
      </w:r>
    </w:p>
    <w:p>
      <w:r>
        <w:t>- 25 -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1 CP ne permettant plus le prononcé d’une peine pécuniaire de trois cent soixante jours-amende et imposant, pour une sanction d’une durée supérieure à cent huitante jours-amende, le prononcé d’une peine privative de liberté, elle n’est pas plus favorable au prévenu, de sorte que l’ancien droit doit être appliqué (cf. art. 2 al. 2 CP). Il en va de même s’agissant du calcul du jour-amende, le nouveau droit n’étant pas plus favorable au prévenu.</w:t>
      </w:r>
    </w:p>
    <w:p>
      <w:r>
        <w:rPr>
          <w:b/>
        </w:rPr>
        <w:t>E. 6.2.3</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1er janvier 2018 (cf. RO 2016 1249).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L’application de l’ancien ou du nouveau droit ne conduit pas à un résultat différent dans le cas d’espèce, dès lors que le prévenu, comme expliqué ci-après, est condamné à une peine pécuniaire, laquelle est susceptible d’être assortie du sursis quelle que soit sa quotité.</w:t>
      </w:r>
    </w:p>
    <w:p>
      <w:r>
        <w:rPr>
          <w:b/>
        </w:rPr>
        <w:t>E. 6.3</w:t>
      </w:r>
    </w:p>
    <w:p>
      <w:r>
        <w:t>La culpabilité du prévenu est moyenne. Il a copié, conservé et diffusé de la pédopornographie. Or, la fabrication d’une telle pornographie implique généralement la commission d’infractions extrêmement graves à l’encontre d’enfants mineurs, propres à nuire à leur développement. Le</w:t>
      </w:r>
    </w:p>
    <w:p>
      <w:r>
        <w:t>- 26 - prévenu ne s’en soucie guère. Seul compte son besoin d’assouvir sa passion pour la pornographie licite. Ses déclarations à l’audience d’appel, lors de laquelle il a d’ailleurs fait mauvaise impression, notamment en riant à l’intitulé de son répertoire « archives salopes », sont inquiétantes. Il a en effet indiqué que cela ne lui faisait rien du tout de voir des images de pédopornographie. Cela démontre qu’il n’éprouve aucun remords et qu’il n’a pas pris conscience de la gravité de ses actes. A décharge, il y a lieu de retenir la bonne collaboration du prévenu durant l’enquête et le fait que, selon les expertes, l’intéressé possède un psychisme ayant pu ralentir ou émousser sa conscience de cet aspect de la portée de ses actes. L’absence d’antécédents a un effet neutre. Au vu de ces éléments, c’est une peine pécuniaire de 180 jours-amende qui doit être prononcée. La valeur du jour-amende doit être fixée à 50 fr., compte tenu de la situation personnelle et économique du prévenu. Pour les motifs pertinents retenus par le premier juge, la peine pécuniaire prononcée peut être assortie du sursis, le délai d’épreuve étant fixé à trois ans.</w:t>
      </w:r>
    </w:p>
    <w:p>
      <w:r>
        <w:rPr>
          <w:b/>
        </w:rPr>
        <w:t>E. 7.1</w:t>
      </w:r>
    </w:p>
    <w:p>
      <w:r>
        <w:t>Le Ministère public a conclu à ce que l’octroi du sursis soit subordonné au respect d’un suivi ambulatoire auprès du SMPP.</w:t>
      </w:r>
    </w:p>
    <w:p>
      <w:r>
        <w:rPr>
          <w:b/>
        </w:rPr>
        <w:t>E. 7.2</w:t>
      </w:r>
    </w:p>
    <w:p>
      <w:r>
        <w:t>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w:t>
      </w:r>
    </w:p>
    <w:p>
      <w:r>
        <w:t>- 27 -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p. 2 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w:t>
      </w:r>
    </w:p>
    <w:p>
      <w:r>
        <w:rPr>
          <w:b/>
        </w:rPr>
        <w:t>E. 7.3</w:t>
      </w:r>
    </w:p>
    <w:p>
      <w:r>
        <w:t>En l’espèce, les expertes ont préconisé, pour le cas où les faits étaient avérés, un suivi au sein d’une unité spécialisée, comme la consultation ambulatoire du SMPP, pour auteurs d’infractions à caractère sexuel, afin de diminuer le risque de récidive et permettre à l’expertisé de mieux comprendre sa sexualité. Or, il n’a pas été établi que le prévenu souffrait d’un trouble de la préférence sexuelle de type pédophilie et les expertes n’ont pu poser que des conclusions hypothétiques. Dans ces conditions, il n’y a pas lieu d’imposer au prévenu une règle de conduite.</w:t>
      </w:r>
    </w:p>
    <w:p>
      <w:r>
        <w:rPr>
          <w:b/>
        </w:rPr>
        <w:t>E. 8</w:t>
      </w:r>
    </w:p>
    <w:p>
      <w:r>
        <w:t>En définitive, l’appel du Ministère public doit être partiellement admis et le chiffre II du dispositif du jugement attaqué modifié en ce sens que F.________ est condamné à une peine pécuniaire de 180 jours-amende. Vu l’issue de la cause, les frais d’appel, par 2’570 fr. (art. 21 al. 1 et 2 TFIP), seront mis par un tiers à la charge de F.________, le solde étant laissé à la charge de l’Etat.</w:t>
      </w:r>
    </w:p>
    <w:p>
      <w:r>
        <w:t>- 28 - Il n’y a pas lieu d’allouer à F.________ une indemnité réduite pour ses frais de défense lors de la procédure d’appel, celui-ci n'ayant pas chiffré ni justifié ses prétentions. La Cour d’appel pénale, appliquant les art. 12 al. 2, 34, 42 al. 1, 44 al. 1, 47, 50, 69, 197 al. 4 CP ; 197 al. 3 aCP et 398 ss CPP, prononce : I. L’appel est partiellement admis. II. Le jugement rendu le 19 septembre 2019 par le Tribunal de police de l’arrondissement de La Broye et du Nord vaudois est modifié comme il suit au chiffre II de son dispositif, le dispositif du jugement étant désormais le suivant : "I. constate que F.________ s’est rendu coupable de pornographie; II. condamne F.________ à une peine pécuniaire de 180 (cent huitante) jours-amende, le jour-amende étant fixé à 50 (cinquante) francs; III. suspend l’exécution de la peine pécuniaire et fixe le délai d’épreuve à 3 (trois) ans; IV. ordonne la confiscation et la destruction de 7 disques durs séquestrés sous fiche n° 50072/17; V. arrête les frais de justice à la charge de F.________ à 11'638 fr. 60; VI. rejette les conclusions prises par F.________ en allocation d’une indemnité pour les dépenses occasionnées pour l’exercice raisonnable de ses droits de procédure."</w:t>
      </w:r>
    </w:p>
    <w:p>
      <w:r>
        <w:t>- 29 - III. Les frais d'appel, par 2'570 fr., sont mis par un tiers à la charge de F.________, le solde étant laissé à la charge de l’Etat. IV.Le jugement motivé est exécutoire. La présidente : La greffière : Du Le jugement qui précède, dont le dispositif a été communiqué par écrit aux intéressés le 17 mars 2021, est notifié, par l'envoi d'une copie complète, à : - Me Xavier Oulevey, avocat (pour F.________), - Ministère public central, et communiqué à : - M. le Président du Tribunal de police de l'arrondissement de La Broye et du Nord vaudois, - M. le Procureur du Ministère public central, division criminalité économique,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