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PE16.023827 vom 9. Januar 2017</w:t>
      </w:r>
    </w:p>
    <w:p>
      <w:r>
        <w:t>VD Tribunal cantonal, 2017-01-09, FR</w:t>
      </w:r>
    </w:p>
    <w:p>
      <w:r>
        <w:rPr>
          <w:b/>
        </w:rPr>
        <w:t xml:space="preserve">Quelle: </w:t>
      </w:r>
      <w:r>
        <w:t>https://mcp.opencaselaw.ch/entscheid/vd_gerichte_PE16.023827</w:t>
      </w:r>
    </w:p>
    <w:p>
      <w:r>
        <w:t>FR: VD_GERICHTE PE16.023827 du 9 janvier 2017</w:t>
      </w:r>
    </w:p>
    <w:p>
      <w:r>
        <w:t>IT: VD_GERICHTE PE16.023827 del 9 gennaio 2017</w:t>
      </w:r>
    </w:p>
    <w:p>
      <w:pPr>
        <w:pStyle w:val="Heading2"/>
      </w:pPr>
      <w:r>
        <w:t>Volltext</w:t>
      </w:r>
    </w:p>
    <w:p>
      <w:r>
        <w:t>TRIBUNAL CANTONAL 14 PE16.023827-CMI CHAMBRE DE S RECO URS PEN ALE __________________________________________ Arrêt du 9 janvier 2017 __________________ Composition : M. MAILLARD, président MM. Meylan et Perrot, juges Greffière : Mme Rouiller ***** Art. 310 CPP ; 312 CP Statuant sur le recours interjeté le 21 décembre 2016 par S.________ contre l'ordonnance de non-entrée en matière rendue 8 décembre 2016 par le Ministère public de l'arrondissement du Nord vaudois dans la cause n° PE16.023827-CMI, la Chambre des recours pénale considère : En fait : A. Le 1er décembre 2016, S.________, actuellement détenu aux Etablissement de la Plaine de l'Orbe (EPO) a déposé plainte pénale contre R.________, agent de détention, pour abus d'autorité. 351</w:t>
      </w:r>
    </w:p>
    <w:p>
      <w:r>
        <w:t>- 2 - Dans sa plainte, S.________ a reproché au prévenu de l'avoir provoqué à plusieurs reprises en lui "venant contre", ce que le plaignant aurait pris sur le ton de la rigolade pour ne pas envenimer la situation. A une autre occasion, alors que S.________ était aux arrêts et qu'il discutait avec une gardienne de "choses personnelles", le prévenu se serait permis "sans y être invité, de couper court à la conversation". Il aurait ensuite refusé de fournir au plaignant les excuses qu'il lui demandait et lui aurait répondu : "Vous pouvez toujours attendre". Cette attitude aurait fâché le plaignant qui a traité le prévenu de "gros connard" et de "gros salopard", propos sanctionnés par deux jours de cachot. En définitive, S.________ a estimé avoir été victime d'un "abus de pouvoir/ Abus de situation dominante" de la part de R.________ lequel ne serait d'ailleurs ni cordial, ni souriant et devrait, cela étant, travailler "dans un établissement comme Bochu, la Croisée ou encore le Bois- Mermet (sic)". Au vu des faits dénoncés, S.________ a requis que R.________ soit condamné à lui faire des excuses écrites, ainsi qu'à lui verser un "dédommagement financier" de 800 fr. pour s'être mêlé à une conversation "qui ne le regardait en rien" et pour "les deux jours de cachot fait suite à sa plainte (sic)." Il ajouté vouloir aller "jusqu'à gagner", quitte à ce que le prévenu "en perde son emploi… !!!!! (sic)". B. Par ordonnance du 8 décembre 2016, notifiée le 13 décembre suivant, le Ministère public a décidé de ne pas entrer en matière (I) et de laisser les frais à la charge de l'Etat (II). Il a considéré qu'une plaisanterie ne pouvait pas être considérée comme un abus d'autorité et qu'en tant qu'agent de détention, le prévenu était en droit d'interrompre une discussion.</w:t>
      </w:r>
    </w:p>
    <w:p>
      <w:r>
        <w:t>- 3 - C. Par acte du 21 décembre 2016, S.________ a recouru contre cette ordonnance. Il a conclu implicitement à son annulation.</w:t>
      </w:r>
    </w:p>
    <w:p>
      <w:r>
        <w:t>- 4 - En d roit : 1. 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par une partie plaignante qui a qualité pour recourir (art. 382 al. 1 CPP) et dans les formes prescrites (art. 385 al. 1 CPP), le recours est recevable. 2. 2.1 Aux termes de l'art. 310 al. 1 let. a CPP, une ordonnance de non-entrée en matière est rendue immédiatement – c’est-à-dire sans qu’une instruction soit ouverte (art. 309 al. 1 et 4 CPP; TF 1B_111/2012 du 5 avril 2012 consid.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t>- 5 - 2.2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ATF 114 IV 41 consid. 2 p. 43; ATF 113 IV 29 consid. 1 p. 30). Cet abus doit être davantage qu'une simple violation des devoirs de service (ATF 114 IV 41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 février 2012 consid. 1.2 in fine). L'existence par dol éventuel de l'un ou l'autre de ces desseins suffit (TF 6B_1169/2014 du 6 octobre 2015 consid. 2.1 et réf., ainsi que, sur tous ces points, CREP 22 juin 2016/414 consid. 4.2). 2.3 En l'espèce, le recourant ne dit pas en quoi la position du Ministère public serait critiquable. Reprenant les termes de sa plainte, il</w:t>
      </w:r>
    </w:p>
    <w:p>
      <w:r>
        <w:t>- 6 - allègue que le gardien l'aurait provoqué sur le ton de la rigolade et qu'il aurait interrompu une conversation avec un tiers. Il ne démontre pas et on ne voit pas en quoi le comportement du prévenu réunirait les éléments constitutifs d'une infraction à l'art. 312 CP. 2.4 A défaut d'infraction, c'est à bon droit que le Ministère public a décidé de ne pas entrer en matière. 3. Il résulte de ce qui précède que le recours, manifestement mal fondé, doit être rejeté sans échange d’écritures (art. 390 al. 2 CPP) et l’ordonnance attaquée confirmée. Les frais de la procédure de recours, constitués en l'espèce du seul l'émolument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8 décembre 2016 est confirmée. III. Les frais d’arrêt, par 550 fr. (cinq cent cinquante francs), sont mis à la charge de S.________. IV. L’arrêt est exécutoire. Le président : La greffière :</w:t>
      </w:r>
    </w:p>
    <w:p>
      <w:r>
        <w:t>- 7 - Du Le présent arrêt, dont la rédaction a été approuvée à huis clos, est notifié, par l'envoi d'une copie complète, à : - S.________, - Ministère public central, et communiqué à : - Monsieur le Procureur de l'arrondissement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