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PE16.021521 vom 6. Juni 2017</w:t>
      </w:r>
    </w:p>
    <w:p>
      <w:r>
        <w:t>VD Tribunal cantonal, 2017-06-06, FR</w:t>
      </w:r>
    </w:p>
    <w:p>
      <w:r>
        <w:rPr>
          <w:b/>
        </w:rPr>
        <w:t xml:space="preserve">Quelle: </w:t>
      </w:r>
      <w:r>
        <w:t>https://mcp.opencaselaw.ch/entscheid/vd_gerichte_PE16.021521</w:t>
      </w:r>
    </w:p>
    <w:p>
      <w:r>
        <w:t>FR: VD_GERICHTE PE16.021521 du 6 juin 2017</w:t>
      </w:r>
    </w:p>
    <w:p>
      <w:r>
        <w:t>IT: VD_GERICHTE PE16.021521 del 6 giugno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définitive, l’appel d’B.________ doit être admis, le jugement rendu le 10 mars 2017 par le Tribunal de police de l’arrondissement de la Côte annulé et la cause renvoyée à cette autorité pour nouveau jugement dans le sens des considérants.</w:t>
      </w:r>
    </w:p>
    <w:p>
      <w:r>
        <w:rPr>
          <w:b/>
        </w:rPr>
        <w:t>E. 4.1</w:t>
      </w:r>
    </w:p>
    <w:p>
      <w:r>
        <w:t>Vu l’issue de la cause, les frais du présent arrêt, par 1’100 fr. (art. 21 al. 1 TFIP), sont laissés à la charge de l'Etat (art. 428 al. 4 CPP).</w:t>
      </w:r>
    </w:p>
    <w:p>
      <w:r>
        <w:rPr>
          <w:b/>
        </w:rPr>
        <w:t>E. 4.2</w:t>
      </w:r>
    </w:p>
    <w:p>
      <w:r>
        <w:t>Aux termes de l’art. 436 al. 2 CPP, si ni un acquittement total ou partiel, ni un classement de la procédure ne sont prononcés mais que le prévenu obtient gain de cause sur d’autres points, il a droit à une juste indemnité pour ses dépenses. Tel est également le cas lorsque l’autorité de recours annule une décision conformément à l’art. 409 CPP et la renvoie à l’autorité précédente pour nouvelle décision (art. 436 al. 2 CPP), comme tel est le cas en l’espèce.</w:t>
      </w:r>
    </w:p>
    <w:p>
      <w:r>
        <w:t>- 12 - Il y a lieu d’allouer à B.________ une indemnité pour les dépenses occasionnées par la procédure d’appel, d’un montant de 1’500 fr., correspondant à</w:t>
      </w:r>
    </w:p>
    <w:p>
      <w:r>
        <w:rPr>
          <w:b/>
        </w:rPr>
        <w:t>E. 5</w:t>
      </w:r>
    </w:p>
    <w:p>
      <w:r>
        <w:t>heures au tarif horaire de 300 fr. (art. 26a TFIP [Tarif des frais de procédure et indemnités en matière pénale du 28 septembre 2010; RS 312.03.1]), soit le temps consacré par son avocat aux écritures de l’appel, montant auquel s’ajoute la TVA, par 120 fr., soit un total de 1’620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