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PE16.021338 vom 4. Februar 2020</w:t>
      </w:r>
    </w:p>
    <w:p>
      <w:r>
        <w:t>VD Tribunal cantonal, 2020-02-04, FR</w:t>
      </w:r>
    </w:p>
    <w:p>
      <w:r>
        <w:rPr>
          <w:b/>
        </w:rPr>
        <w:t xml:space="preserve">Quelle: </w:t>
      </w:r>
      <w:r>
        <w:t>https://mcp.opencaselaw.ch/entscheid/vd_gerichte_PE16.021338</w:t>
      </w:r>
    </w:p>
    <w:p>
      <w:r>
        <w:t>FR: VD_GERICHTE PE16.021338 du 4 février 2020</w:t>
      </w:r>
    </w:p>
    <w:p>
      <w:r>
        <w:t>IT: VD_GERICHTE PE16.021338 del 4 febbraio 2020</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 LOJV [loi vaudoise d’organisation judiciaire ; BLV 173.01]). Interjeté dans le délai légal auprès de l’autorité compétente par une partie qui a la qualité pour recourir (cf. art. 382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La décision de classer la procédure doit être prise en application du principe « in dubio pro duriore ». Ce principe vaut également pour l'autorité judiciaire chargée de l'examen d'une décision de classement. Il signifie qu'en règle générale, un classement ou une non- entrée en matière ne peut être prononcé par le ministère public que lorsqu'il apparaît clairement que les faits ne sont pas punissables ou que les conditions à la poursuite pénale ne sont pas remplies. Le ministère</w:t>
      </w:r>
    </w:p>
    <w:p>
      <w:r>
        <w:t>- 4 -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L'autorité de recours ne saurait ainsi confirmer un classement au seul motif qu'une condamnation n'apparaît pas plus probable qu'un acquittement (TF 6B_1056/2018 du 29 janvier 2019 consid. 2.2.2 ; TF 6B_874/2017 du 18 avril 2018 consid. 5.1 ; TF 6B_1177/2017 du 16 avril 2018 consid. 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w:t>
      </w:r>
    </w:p>
    <w:p>
      <w:r>
        <w:rPr>
          <w:b/>
        </w:rPr>
        <w:t>E. 3.1</w:t>
      </w:r>
    </w:p>
    <w:p>
      <w:r>
        <w:t>La recourante soutient en substance que le procureur ne pouvait pas classer la procédure pénale dirigée contre P.________ pour dénonciation calomnieuse sans attendre l’issue de la procédure pénale dirigée à son encontre.</w:t>
      </w:r>
    </w:p>
    <w:p>
      <w:r>
        <w:rPr>
          <w:b/>
        </w:rPr>
        <w:t>E. 3.2</w:t>
      </w:r>
    </w:p>
    <w:p>
      <w:r>
        <w:t>L'art. 303 ch. 1 al. 1 CP prévoit que celui qui aura dénoncé à l'autorité, comme auteur d'un crime ou d'un délit, une personne qu'il savait innocente, en vue de faire ouvrir contre elle une poursuite pénale, sera punie d'une peine privative de liberté ou d'une peine pécuniaire. Sur le plan objectif, une dénonciation n'est calomnieuse que si la personne mise en cause est innocente, en ce sens qu'elle n'a pas commis les faits qui lui sont faussement imputés, soit parce que ceux-ci ne se sont pas produits, soit parce qu'elle n'en est pas l'auteur (TF 6B_591/2009 du 1er février 2010 consid. 3.1.1).</w:t>
      </w:r>
    </w:p>
    <w:p>
      <w:r>
        <w:t>- 5 - Sur le plan subjectif, l'auteur doit savoir que la personne qu'il dénonce est innocente. Il s'agit d'une connaissance au sens strict. Le dol éventuel ne suffit pas (Corboz, Les infractions en droit suisse, vol. II, 3e éd., Berne 2010, n. 17 ad art. 303 CP, p. 591 ; ATF 136 IV 170 c. 2.1, JdT 2011 IV 102), de sorte que l'auteur peut objecter n'avoir pas su le dénoncé innocent en invoquant sa bonne foi (ATF 72 IV 74 consid. 1 ; CREP 30 septembre 2014/710).</w:t>
      </w:r>
    </w:p>
    <w:p>
      <w:r>
        <w:rPr>
          <w:b/>
        </w:rPr>
        <w:t>E. 3.3</w:t>
      </w:r>
    </w:p>
    <w:p>
      <w:r>
        <w:t>En l’espèce, la recourante fait l’objet d’un acte d’accusation pour tentative d’extorsion et chantage, subsidiairement tentative de contrainte. Dans ces circonstances, une condamnation de P.________ pour dénonciation calomnieuse apparaît exclue. En effet, en rendant une telle décision, le procureur a estimé que les éléments en sa possession étaient suffisants pour justifier une condamnation de M.________ et, partant, que la plainte de P.________ était fondée. Par conséquent, quand bien même la recourante serait acquittée par la suite, il subsisterait un doute quant à la fausseté des accusations que P.________ a portées contre elle, ce qui conduirait irrémédiablement au classement de la procédure pénale pour dénonciation calomnieuse.</w:t>
      </w:r>
    </w:p>
    <w:p>
      <w:r>
        <w:rPr>
          <w:b/>
        </w:rPr>
        <w:t>E. 4</w:t>
      </w:r>
    </w:p>
    <w:p>
      <w:r>
        <w:t>En définitive, le recours doit être rejeté sans échange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 BLV 312.03.1]), seront mis à la charge de la recourante, qui succombe (art. 428 al. 1 CPP).</w:t>
      </w:r>
    </w:p>
    <w:p>
      <w:r>
        <w:t>- 6 - Par ces motifs, la Chambre des recours pénale prononce : I. Le recours est rejeté. II. L'ordonnance du 30 octobre 2019 est confirmée. III. Les frais d'arrêt, par 550 fr. (cinq cent cinquante francs), sont mis à la charge de M.________. IV. L’arrêt est exécutoire. Le président : Le greffier : Du Le présent arrêt, dont la rédaction a été approuvée à huis clos, est notifié, par l'envoi d'une copie complète, à : - Me Lise-Marie Gonzalez Pennec (pour M.________), - Me Aba Neeman (pour P.________), - Ministère public central, et communiqué à : - M. le procureur de l’arrondissement de l’Est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