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PE16.019683 vom 31. Oktober 2016</w:t>
      </w:r>
    </w:p>
    <w:p>
      <w:r>
        <w:t>VD Tribunal cantonal, 2016-10-31, FR</w:t>
      </w:r>
    </w:p>
    <w:p>
      <w:r>
        <w:rPr>
          <w:b/>
        </w:rPr>
        <w:t xml:space="preserve">Quelle: </w:t>
      </w:r>
      <w:r>
        <w:t>https://mcp.opencaselaw.ch/entscheid/vd_gerichte_PE16.019683</w:t>
      </w:r>
    </w:p>
    <w:p>
      <w:r>
        <w:t>FR: VD_GERICHTE PE16.019683 du 31 octobre 2016</w:t>
      </w:r>
    </w:p>
    <w:p>
      <w:r>
        <w:t>IT: VD_GERICHTE PE16.019683 del 31 ottobre 2016</w:t>
      </w:r>
    </w:p>
    <w:p>
      <w:pPr>
        <w:pStyle w:val="Heading2"/>
      </w:pPr>
      <w:r>
        <w:t>Erwägungen</w:t>
      </w:r>
    </w:p>
    <w:p>
      <w:r>
        <w:rPr>
          <w:b/>
        </w:rPr>
        <w:t>E. 1</w:t>
      </w:r>
    </w:p>
    <w:p>
      <w:r>
        <w:t>Les parties peuvent attaquer une ordonnance de non-entrée en matière rendue par le ministère public (art. 310 CPP [Code de</w:t>
      </w:r>
    </w:p>
    <w:p>
      <w:r>
        <w:t>- 3 -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 RSV 312.01] ; art. 80 LOJV [loi d’organisation judiciaire ; RSV 173.01]). En l'espèce, interjeté dans le délai légal auprès de l’autorité compétente par le plaignant qui a qualité pour recourir (art. 382 al. 1 CPP), le recours est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[Constitution fédérale de la Confédération suisse du 18 avril 1999 ; RS 101] et 2 al. 2 CPP en relation avec les art. 319 al. 1 et 324 CPP ; ATF 138 IV 86 consid. 4.2) et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 ATF 138 IV 186 consid. 4.1 ; ATF 137 IV 285 consid. 2.5).</w:t>
      </w:r>
    </w:p>
    <w:p>
      <w:r>
        <w:t>- 4 -</w:t>
      </w:r>
    </w:p>
    <w:p>
      <w:r>
        <w:rPr>
          <w:b/>
        </w:rPr>
        <w:t>E. 3</w:t>
      </w:r>
    </w:p>
    <w:p>
      <w:r>
        <w:t>Le recourant soutient que la Direction des EPO aurait commis un abus d'autorité en lui infligeant une sanction disciplinaire pour avoir manqué le travail tandis qu'il aurait été souffrant. Il se plaint en outre d'une violation de l'art. 90 al. 3 CP.</w:t>
      </w:r>
    </w:p>
    <w:p>
      <w:r>
        <w:rPr>
          <w:b/>
        </w:rPr>
        <w:t>E. 3.1</w:t>
      </w:r>
    </w:p>
    <w:p>
      <w:r>
        <w:t>Selon l'art. 14 CP (Code pénal suisse du 21 décembre 1937 ; RS 311.0), quiconque agit comme la loi l'ordonne ou l'autorise se comporte de manière licite, même si l'acte est punissable en vertu du présent code ou d'une autre loi. L'art. 312 CP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Cette disposition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Sur le plan objectif, l'infraction réprimée par cette disposition suppose de l'auteur, soit un membre d'une autorité ou un fonctionnaire au sens de l'art. 110 al. 3 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1a/aa ; ATF 114 IV 41 consid. 2 ; ATF 113 IV 29 consid. 1). Cet abus doit être davantage qu'une simple violation des devoirs de service (ATF 114 IV 41 consid. 2).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6B_831/2011 du 14</w:t>
      </w:r>
    </w:p>
    <w:p>
      <w:r>
        <w:t>- 5 - février 2012 consid. 1.2). L'existence par dol éventuel de l'un ou l'autre de ces desseins suffit (TF 6B_1169/2014 du 6 octobre 2015 consid. 2.1). Selon l'art. 38 al. 1 LEP (loi sur l’exécution des condamnations pénales du 4 juillet 2006 ; RSV 340.01), les décisions rendues sur recours par le Service pénitentiaire peuvent faire l'objet d'un recours au Tribunal cantonal.</w:t>
      </w:r>
    </w:p>
    <w:p>
      <w:r>
        <w:rPr>
          <w:b/>
        </w:rPr>
        <w:t>E. 3.2</w:t>
      </w:r>
    </w:p>
    <w:p>
      <w:r>
        <w:t>En l'espèce, le prononcé de sanctions disciplinaires entre dans la compétence du directeur d'un établissement pénitentiaire (art. 12 RDD [règlement sur le droit disciplinaire applicable aux détenus avant jugement et aux condamnés ; RSV 340.07.1]) et constitue donc un acte licite au sens de l'art. 14 CP. Partant, les agissements dénoncés par le recourant, en particulier le fait de s'être vu sanctionné disciplinairement par la direction des EPO, ne sauraient en tant que tels être qualifiés d'abus d'autorité. Par ailleurs, les faits décrits par le recourant, dans sa plainte du</w:t>
      </w:r>
    </w:p>
    <w:p>
      <w:r>
        <w:rPr>
          <w:b/>
        </w:rPr>
        <w:t>E. 4</w:t>
      </w:r>
    </w:p>
    <w:p>
      <w:r>
        <w:t>Il découle de ce qui précède que le recours, mal fondé, doit être rejeté sans autre échange d'écritures (art. 390 al. 2 CPP) et l'ordonnance du 13 octobre 2016 confirmée.</w:t>
      </w:r>
    </w:p>
    <w:p>
      <w:r>
        <w:t>- 6 - Les frais de la procédure de recours, constitués en l’espèce du seul émolument d'arrêt (art. 422 al. 1 CPP), par 660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13 octobre 2016 est confirmée. III. Les frais d'arrêt, par 660 fr. (six cent soixante francs), sont mis à la charge de C.________. IV. L’arrêt est exécutoire. Le président : Le greffier : Du Le présent arrêt, dont la rédaction a été approuvée à huis clos, est notifié, par l'envoi d'une copie complète, à : - C.________, - Ministère public central, et communiqué à : - M. le Procureur de l'arrondissement du Nord vaudois,</w:t>
      </w:r>
    </w:p>
    <w:p>
      <w:r>
        <w:t>- 7 -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