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PE16.017516 vom 27. Oktober 2017</w:t>
      </w:r>
    </w:p>
    <w:p>
      <w:r>
        <w:t>VD Tribunal cantonal, 2017-10-27, FR</w:t>
      </w:r>
    </w:p>
    <w:p>
      <w:r>
        <w:rPr>
          <w:b/>
        </w:rPr>
        <w:t xml:space="preserve">Quelle: </w:t>
      </w:r>
      <w:r>
        <w:t>https://mcp.opencaselaw.ch/entscheid/vd_gerichte_PE16.017516</w:t>
      </w:r>
    </w:p>
    <w:p>
      <w:r>
        <w:t>FR: VD_GERICHTE PE16.017516 du 27 octobre 2017</w:t>
      </w:r>
    </w:p>
    <w:p>
      <w:r>
        <w:t>IT: VD_GERICHTE PE16.017516 del 27 ottobre 2017</w:t>
      </w:r>
    </w:p>
    <w:p>
      <w:pPr>
        <w:pStyle w:val="Heading2"/>
      </w:pPr>
      <w:r>
        <w:t>Erwägungen</w:t>
      </w:r>
    </w:p>
    <w:p>
      <w:r>
        <w:rPr>
          <w:b/>
        </w:rPr>
        <w:t>E. 5</w:t>
      </w:r>
    </w:p>
    <w:p>
      <w:r>
        <w:t>L’appelant, qui a conclu à son acquittement, ne conteste pas la peine en tant que telle. Examinée d’office, la Cour d’appel considère que la peine prononcée a été fixée en application des critères légaux à charge et à décharge, conformément à la culpabilité et à la situation personnelle de H.________ (art. 47 CP). La peine pécuniaire de 30 jours-amende à 30 fr. avec sursis pendant 3 ans et l'amende de 600 fr. prononcées par le Tribunal de police sont adéquates et doivent donc être confirmées.</w:t>
      </w:r>
    </w:p>
    <w:p>
      <w:r>
        <w:rPr>
          <w:b/>
        </w:rPr>
        <w:t>E. 6</w:t>
      </w:r>
    </w:p>
    <w:p>
      <w:r>
        <w:t>Dans la mesure où sa condamnation est confirmée, l'appelant ne saurait prétendre ni à une indemnité au sens de l'art. 429 al. 1 let. a CPP, ni à une indemnité à titre de tort moral consécutivement au dépôt de la plainte de P.________.</w:t>
      </w:r>
    </w:p>
    <w:p>
      <w:r>
        <w:rPr>
          <w:b/>
        </w:rPr>
        <w:t>E. 7</w:t>
      </w:r>
    </w:p>
    <w:p>
      <w:r>
        <w:t>Au vu de l'ensemble de ce qui précède, l'appel de H.________ doit être rejeté et le jugement confirmé. A.S.________ ayant obtenu gain de cause, elle a droit à une indemnité pour l’exercice raisonnable de ses droits de procédure en appel (art. 433 CPP). Me Daniel Guignard, conseil de choix de cette dernière, a produit une liste d'opérations et réclamé une indemnité de 920 fr. à ce titre, ce qui est raisonnable au vu de la complexité de la cause. Pour tenir compte de l'audience, une indemnité de 1'080 fr., TVA et débours compris, sera allouée à A.S.________, à la charge de H.________. P.________ ayant obtenu gain de cause, elle a également droit à une indemnité pour l'exercice raisonnable de ses droits de procédure en appel. L'activité de son conseil, Me José Coret, est comparable à celle</w:t>
      </w:r>
    </w:p>
    <w:p>
      <w:r>
        <w:t>- 24 - déployée par le conseil de l'autre partie plaignante. Une indemnité de 1'080 fr., TVA et débours compris, sera dès lors allouée à P.________, à la charge de H.________. Vu l’issue de la cause, les frais de la procédure d'appel, par 2'350 fr., constitués en l’espèce des seuls émoluments d’arrêt et d’audience (art. 21 al. 1 et 2 TFIP [Tarif des frais de procédure et indemnités en matière pénale du 28 septembre 2010; RSV 312.03.1]), seront mis à la charge de H.________, qui succombe (art. 428 al. 1 CPP). La Cour d’appel pénale appliquant les articles 34, 42 al. 1, 44 al. 1, 47, 49 al. 1, 177 al. 1 et 180 al. 1 CP, 32 al. 1, 34 al. 4 et 90 al. 1 LCR, 12 al. 1 OCR et 398 ss CPP, prononce : I. L’appel est rejeté. II. Le jugement rendu le 27 octobre 2017 par le Tribunal de police de l'arrondissement de La Côte est confirmé selon le dispositif suivant : "I. constate que H.________ s'est rendu coupable d'injure, de menaces et de violation simple des règles de la circulation routière; II. condamne H.________ à une peine pécuniaire de 30 (trente) jours-amende, le montant du jour-amende étant fixé à 30 fr. (trente francs), avec sursis pendant 3 (trois) ans; III. condamne H.________ à une amende de 600 fr. (six cents francs), la peine privative de liberté de substitution en cas de non-paiement fautif de l'amende étant de 20 (vingt) jours; IV. rejette la conclusion de H.________ tendant à l'allocation d'une indemnité à forme de l'art. 429 al. 1 let. a et c CPP;</w:t>
      </w:r>
    </w:p>
    <w:p>
      <w:r>
        <w:t>- 25 - V. dit que H.________ est le débiteur de P.________ et lui doit immédiat paiement des sommes de 500 fr. (cinq cents francs) à titre d'indemnité pour tort moral et de 5'375 fr. (cinq mille trois cent septante-cinq francs) à titre d'indemnité à forme de l'art. 433 al. 1 CPP, valeur échue; VI. dit que H.________ est le débiteur de A.S.________ et lui doit immédiat paiement des sommes de 300 fr. (trois cents francs) à titre d'indemnité pour tort moral et de 3'845 fr. (trois mille huit cent quarante-cinq francs) à titre d'indemnité à forme de l'art. 433 al. 1 CPP, valeur échue; VII. met les frais de procédure, arrêtés à 2'350 fr. (deux mille trois cent cinquante francs), à la charge de H.________." III. Une indemnité pour les dépenses obligatoires occasionnées par la procédure d’appel d'un montant de 1'080 fr. TVA et débours inclus, est allouée à P.________, à la charge de H.________. IV.Une indemnité pour les dépenses obligatoires occasionnées par la procédure d’appel d'un montant de 1'080 fr. TVA et débours inclus, est allouée à A.S.________, à la charge de H.________. V. Les frais d'appel, par 2'350 fr., sont mis à la charge de H.________. VI. Le jugement motivé est exécutoire. Le président : Le greffier : Du</w:t>
      </w:r>
    </w:p>
    <w:p>
      <w:r>
        <w:t>- 26 - Le jugement qui précède, dont le dispositif a été communiqué par écrit aux intéressés le 27 mars 2018, est notifié, par l'envoi d'une copie complète, à : - Me Vanessa Dufour, avocate (pour H.________), - Me José Coret, avocat (pour P.________), - Me Daniel Guignard, avocat (pour A.S.________), - Ministère public central, et communiqué à : - Mme la Présidente du Tribunal de police de l'arrondissement de La Côte, - M. le Procureur de l'arrondissement de l'Est vaudois,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