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PE16.002887 vom 4. Oktober 2016</w:t>
      </w:r>
    </w:p>
    <w:p>
      <w:r>
        <w:t>VD Tribunal cantonal, 2016-10-04, FR</w:t>
      </w:r>
    </w:p>
    <w:p>
      <w:r>
        <w:rPr>
          <w:b/>
        </w:rPr>
        <w:t xml:space="preserve">Quelle: </w:t>
      </w:r>
      <w:r>
        <w:t>https://mcp.opencaselaw.ch/entscheid/vd_gerichte_PE16.002887</w:t>
      </w:r>
    </w:p>
    <w:p>
      <w:r>
        <w:t>FR: VD_GERICHTE PE16.002887 du 4 octobre 2016</w:t>
      </w:r>
    </w:p>
    <w:p>
      <w:r>
        <w:t>IT: VD_GERICHTE PE16.002887 del 4 ottobre 2016</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w:t>
      </w:r>
    </w:p>
    <w:p>
      <w:r>
        <w:rPr>
          <w:b/>
        </w:rPr>
        <w:t>E. 2</w:t>
      </w:r>
    </w:p>
    <w:p>
      <w:r>
        <w:t>En l'espèce, dans son arrêt du 1er septembre 2016, la Ire Cour de droit public du Tribunal fédéral a accordé « l'assistance judiciaire » à S.________ pour la procédure relative à son opposition à l'ordonnance pénale du 12 mai 2016 et a désigné Me Mingard en tant que défenseur d'office pour cette procédure.</w:t>
      </w:r>
    </w:p>
    <w:p>
      <w:r>
        <w:t>- 4 - Il n'y a en conséquence pas lieu de réformer en ce sens l'ordonnance rendue le 18 mai 2016 par le Ministère public.</w:t>
      </w:r>
    </w:p>
    <w:p>
      <w:r>
        <w:rPr>
          <w:b/>
        </w:rPr>
        <w:t>E. 3</w:t>
      </w:r>
    </w:p>
    <w:p>
      <w:r>
        <w:t>Selon le Tribunal fédéral, seul reste à la Cour de céans le soin de fixer les frais et les « dépens » de la procédure cantonale. A cet égard, la Cour de céans considère qu'il y a lieu de fixer à 360 fr., plus la TVA par 28 fr. 80, soit à 388 fr. 80 au total, les frais imputables à la défense d'office pour la procédure de recours (art. 422 al. 1 let. a CPP). Les frais de l'arrêt du 27 juin 2016, par 770 fr. (art. 20 al. 1 TFIP [tarif des frais judiciaires de procédure et indemnités en matière pénale du 28 septembre 2010; RSV 312.03.1]), les frais du présent arrêt, par 440 fr. (art. 20 al. 1 TFIP), ainsi que l'indemnité due au défenseur d'office de S.________, par 388 fr. 80, seront laissés à la charge de l'Etat (art. 428 al. 1 CPP). Par ces motifs, la Chambre des recours pénale prononce : I. L'indemnité allouée au défenseur d'office de S.________ pour la procédure de recours est fixée à 388 fr. 80 (trois cent huitante- huit francs et huitante centimes). II. Les frais de l'arrêt du 27 juin 2016, par 770 fr. (sept cent septante francs), sont laissés à la charge de l'Etat. III. Les frais du présent arrêt, par 440 fr. (quatre cent quarante francs), ainsi que l'indemnité allouée au défenseur d'office de la recourante, par 388 fr. 80 (trois cent huitante-huit francs et huitante centimes), sont laissés à la charge de l'Etat.</w:t>
      </w:r>
    </w:p>
    <w:p>
      <w:r>
        <w:t>- 5 - IV. L’arrêt est exécutoire. Le président : Le greffier : Du Le présent arrêt, dont la rédaction a été approuvée à huis clos, est notifié, par l'envoi d'une copie complète, à : - Me Fabien Mingard (pour Mme S.________), - Ministère public central ; et communiqué à : - Mme la Procureure de l'arrondissement de Lausanne,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