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PE16.000936 vom 16. Februar 2023</w:t>
      </w:r>
    </w:p>
    <w:p>
      <w:r>
        <w:t>VD Tribunal cantonal, 2023-02-16, FR</w:t>
      </w:r>
    </w:p>
    <w:p>
      <w:r>
        <w:rPr>
          <w:b/>
        </w:rPr>
        <w:t xml:space="preserve">Quelle: </w:t>
      </w:r>
      <w:r>
        <w:t>https://mcp.opencaselaw.ch/entscheid/vd_gerichte_PE16.000936</w:t>
      </w:r>
    </w:p>
    <w:p>
      <w:r>
        <w:t>FR: VD_GERICHTE PE16.000936 du 16 février 2023</w:t>
      </w:r>
    </w:p>
    <w:p>
      <w:r>
        <w:t>IT: VD_GERICHTE PE16.000936 del 16 febbraio 2023</w:t>
      </w:r>
    </w:p>
    <w:p>
      <w:pPr>
        <w:pStyle w:val="Heading2"/>
      </w:pPr>
      <w:r>
        <w:t>Erwägungen</w:t>
      </w:r>
    </w:p>
    <w:p>
      <w:r>
        <w:rPr>
          <w:b/>
        </w:rPr>
        <w:t>E. 1</w:t>
      </w:r>
    </w:p>
    <w:p>
      <w:r>
        <w:t>X.________, marié, est né le [...] 1947. On ne sait pas grand- chose de sa situation personnelle, car il a dit aux débats de première instance qu’il ne répondrait à aucune question. On sait qu’il avait un [...] et des immeubles, ou un immeuble, car il apparaît comme bailleur dans le cadre des faits du chiffre 2 ci-dessous. Il lui est reproché d’avoir organisé son insolvabilité, ce qui rend l’examen de sa situation personnelle plus compliqué. Un certain nombre de biens ont été mis au nom de proches. La présente affaire a été compliquée et ralentie par une véritable croisade – pour reprendre l’expression adéquate du dixième avocat qui défend le prévenu, maintenant d’office –, contre ceux qui ne sont pas de son avis. Le dossier volumineux, émaillé de recours et récusations, comprend des</w:t>
      </w:r>
    </w:p>
    <w:p>
      <w:r>
        <w:t>- 6 - reproches faits à la terre entière et plus particulièrement aux parties adverses, aux avocats qui les représentent, sans parler de diverses demandes de récusation. Le casier judiciaire de X.________ comporte une condamnation, le 28 mars 2018, par la Cour d’appel pénale du Tribunal cantonal, à 50 jours-amende à 90 fr. le jour, avec sursis pendant 3 ans, et à une amende de 1'000 fr., pour injure, violence ou menace contre les autorités et les fonctionnaires et violation des règles de la circulation routière.</w:t>
      </w:r>
    </w:p>
    <w:p>
      <w:r>
        <w:rPr>
          <w:b/>
        </w:rPr>
        <w:t>E. 1.1</w:t>
      </w:r>
    </w:p>
    <w:p>
      <w:r>
        <w:t>Interjetés dans les formes et délais légaux (art. 399 et 400 al.</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w:t>
      </w:r>
    </w:p>
    <w:p>
      <w:r>
        <w:rPr>
          <w:b/>
        </w:rPr>
        <w:t>E. 2</w:t>
      </w:r>
    </w:p>
    <w:p>
      <w:r>
        <w:t>A Lausanne, [...], le 28 octobre 2015, vers 14h15, lors d’un état des lieux de sortie concernant l’appartement loué par V.________, une altercation verbale, puis physique, a éclaté entre X.________, bailleur, et F.________, [...] représentant les intérêts de la locataire. A un moment donné, X.________ s’est énervé, s’est approché d’F.________ et lui a asséné plusieurs coups de poing au niveau du haut du corps et du visage. Alors qu’F.________ cherchait à quitter les lieux, X.________ l’a plaqué contre un mur de l’appartement et lui a donné de violents coups de poing, notamment au niveau de la mâchoire, du dos et des épaules, en s’en prenant à lui par derrière. F.________ a été conduit au CHUV en ambulance. Il a souffert d’une luxation postérieure de l’épaule gauche et d’une discrète tuméfaction de la lèvre supérieure. Il s’est trouvé en incapacité de travail, d’abord totale puis partielle, jusqu’au mois de novembre 2016. F.________ a déposé plainte le 8 novembre 2015. Le 20 janvier 2017, il a pris des prétentions civiles à hauteur de 24'305 fr. 85 à titre de réparation du dommage et à hauteur de 10'000 fr. à titre de réparation du tort moral.</w:t>
      </w:r>
    </w:p>
    <w:p>
      <w:r>
        <w:rPr>
          <w:b/>
        </w:rPr>
        <w:t>E. 2.1</w:t>
      </w:r>
    </w:p>
    <w:p>
      <w:r>
        <w:t>L'appelant agit à la fois seul et par son défenseur d'office, à qui il ne parle pas et dont il demande la révocation du mandat. Il veut récupérer son dossier judiciaire et le confier à un autre avocat. Me Samuel Guignard demande à être relevé du mandat qui n'est pas souhaité par son bénéficiaire et mentionne la quasi-absence de communication avec son client.</w:t>
      </w:r>
    </w:p>
    <w:p>
      <w:r>
        <w:rPr>
          <w:b/>
        </w:rPr>
        <w:t>E. 2.2.1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Le simple fait que la partie assistée n'ait pas</w:t>
      </w:r>
    </w:p>
    <w:p>
      <w:r>
        <w:t>- 11 -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du 27 juin 2019 consid. 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 2.4 et la réf.) ou s'il n'entre pas dans le mandat confié à l'avocat (TF 1B_115/2021 du 3 mai 2021 consid. 3.1 et les réf.). Il appartient au prévenu qui demande le remplacement de son défenseur d'office de rendre vraisemblable les motifs sur lesquels il fonde sa demande (CREP 14 septembre 2022/697 consid. 2.2 ; CREP 5 septembre 2019/649 consid. 2.2 ; CREP 15 août 2018/618 consid. 2.2).</w:t>
      </w:r>
    </w:p>
    <w:p>
      <w:r>
        <w:rPr>
          <w:b/>
        </w:rPr>
        <w:t>E. 2.2.2</w:t>
      </w:r>
    </w:p>
    <w:p>
      <w:r>
        <w:t>Aux termes de l'art. 132 al. 2 CPP, une défense d'office aux fins de protéger les intérêts du prévenu indigent se justifie notamment lorsque l'affaire n'est pas de peu de gravité et – condition cumulative – qu'elle présente, sur le plan des faits ou du droit, des difficultés que le</w:t>
      </w:r>
    </w:p>
    <w:p>
      <w:r>
        <w:t>- 12 - prévenu seul ne pourrait pas surmonter. L'art. 132 al. 3 CPP précise qu'en tout état de cause, une affaire n'est pas de peu de gravité lorsque le prévenu est passible d'une peine privative de liberté de plus de quatre mois ou d'une peine pécuniaire de plus de 120 jours-amende. Le prévenu est libre à n'importe quel stade de la procédure de désigner un défenseur de choix (cf. art. 129 al. 2 CPP). Reste que lorsqu'un mandataire de choix s'annonce alors qu'un mandat de défense d'office existe en faveur d'un autre avocat, l'autorité doit s'assurer, avant de révoquer le mandat d'office, que le prévenu en cause est à même de s'acquitter des honoraires de son nouveau conseil. Lorsque cette rémunération est assurée, le motif à l'origine de la défense d'office disparaît et la direction de la procédure révoque le mandat du défenseur désigné (cf. art. 134 al. 1 CPP ; TF 1B_364/2019 du 28 août 2019 consid. 3.4).</w:t>
      </w:r>
    </w:p>
    <w:p>
      <w:r>
        <w:rPr>
          <w:b/>
        </w:rPr>
        <w:t>E. 2.3</w:t>
      </w:r>
    </w:p>
    <w:p>
      <w:r>
        <w:t>A ce stade de la procédure, la question de la révocation du mandat du défenseur d'office est assez théorique, dès lors que Me Samuel Guignard a déjà déposé une déclaration d'appel dûment motivée. En l’état, la nécessaire collaboration entre le client et son avocat est tout simplement inexistante, de sorte que Me Samuel Guignard sera relevé de son mandat d’office.</w:t>
      </w:r>
    </w:p>
    <w:p>
      <w:r>
        <w:rPr>
          <w:b/>
        </w:rPr>
        <w:t>E. 3</w:t>
      </w:r>
    </w:p>
    <w:p>
      <w:r>
        <w:t>Dans sa déclaration d’appel du 27 mars 2023 (P. 201), l'appelant invoque une multitude de faits en lien avec sa personne (chiffres 1 et 2, pp. 3-4), discute des formalités de l'audience de première instance (chiffres 3 à 7, p. 4) et énumère le nom des dix avocats qui se sont succédé à sa défense (chiffres 8 à 10, pp. 4-5). Ces arguments sont sans pertinence pour l'issue de la cause et n'ont par conséquent pas à être examinés.</w:t>
      </w:r>
    </w:p>
    <w:p>
      <w:r>
        <w:rPr>
          <w:b/>
        </w:rPr>
        <w:t>E. 3.1</w:t>
      </w:r>
    </w:p>
    <w:p>
      <w:r>
        <w:t>A Lausanne, [...], en 2014 et 2015, X.________, administrateur président puis liquidateur de B.________SA, n’a pas conservé les grands livres de la comptabilité de la société pour l’année 2014, les faits antérieurs étant prescrits, et n’a pas tenu de grands livres pour l’année 2015. X.________ n’a par conséquent pas remis ces documents à l’Office des faillites, ce qui l’a empêché d’établir la situation financière de la société B.________SA lorsque celle-ci a été déclarée en faillite en 2015. En effet, à défaut de grands livres, l’Office des faillites n’a pas été en mesure de comprendre le fonctionnement comptable de la société, notamment celui des comptes « actionnaire créancier » et « actionnaire débiteur ». L’Office des faillites a déposé plainte le 15 avril 2016. E.________SA a déposé plainte le 7 juin 2016 et s’est constituée demanderesse au civil. O.________SA a déposé plainte le 4 juillet 2016 et s’est constituée demanderesse au civil.</w:t>
      </w:r>
    </w:p>
    <w:p>
      <w:r>
        <w:rPr>
          <w:b/>
        </w:rPr>
        <w:t>E. 3.2</w:t>
      </w:r>
    </w:p>
    <w:p>
      <w:r>
        <w:t>A Lausanne, [...], entre 2012 et 2015, X.________, qui savait que sa société B.________SA devrait répondre financièrement des dommages causés sur le chantier de [...], à Lausanne, a procédé à différentes opérations en vue de soustraire des liquidités de la société B.________SA à la procédure de faillite et causer ainsi un dommage aux créanciers de celle-ci. Pour ce faire, X.________ a procédé des deux façons suivantes : 1. X.________ a inscrit, de manière comptable, à la charge de la société B.________SA, des montants à titre de « frais procédures juridiques » sans aucun lien avec les procédures civiles mentionnées ci-</w:t>
      </w:r>
    </w:p>
    <w:p>
      <w:r>
        <w:t>- 9 - dessus, utilisant ainsi les sommes correspondantes à des fins personnelles. Les cas suivants ont pu être mis en évidence : - X.________ a prétendu avoir versé, le 17 décembre 2012, un montant de 5'400 fr. à l’avocat Me Alexandre Bernel, alors qu’il s’était en réalité acquitté d’un montant de 3'800 fr. auprès de ce dernier ; - X.________ a prétendu s’être acquitté, le 31 décembre 2014, de paiements à hauteur de 20'000 fr. à titre de « divers, avis droit » et de 10'000 fr. à titre de « liquidation », alors que les frais de justice en question ne concernaient pas directement les procédures civiles susmentionnées. 2. X.________ a prélevé des montants du compte Postfinance de sa société (CCP [...]) qu’il a ensuite utilisés à des fins personnelles. Ainsi : - A Lausanne, le 7 juin 2012, X.________ a transféré 20'000 fr. du compte de B.________SA sur son compte privé Postfinance CCP [...], puis, le même jour, a transféré cette somme sur le compte de la société C.________Sàrl, inscrite au registre du commerce le 9 juillet 2012 et dont il est associé. - A Lausanne, le 29 juin 2015, X.________ a transféré 26'490 fr. du compte de B.________SA, alors en liquidation, sur son compte privé Postfinance CCP [...], et a utilisé cette somme à des fins personnelles. E.________SA a déposé plainte le 7 juin 2016 et s’est constituée demanderesse au civil. O.________SA a déposé plainte le 4 juillet 2016 et s’est constituée demanderesse au civil.</w:t>
      </w:r>
    </w:p>
    <w:p>
      <w:r>
        <w:t>- 10 - En d roit : 1.</w:t>
      </w:r>
    </w:p>
    <w:p>
      <w:r>
        <w:rPr>
          <w:b/>
        </w:rPr>
        <w:t>E. 4</w:t>
      </w:r>
    </w:p>
    <w:p>
      <w:r>
        <w:t>L'appelant se plaint du rejet de sa réquisition tendant à ce qu'il soit demandé aux médecins traitants d’F.________ toutes pièces expliquant</w:t>
      </w:r>
    </w:p>
    <w:p>
      <w:r>
        <w:t>- 13 - les raisons pour lesquelles ce dernier perçoit une rente de l’assurance- invalidité (chiffre 11 de la déclaration d'appel). Il n'est pas nécessaire de connaître les raisons pour lesquelles F.________ est au bénéfice d'une rente de l’assurance-invalidité, cette question n'étant pas pertinente pour l'examen des conclusions civiles de ce plaignant. C'est donc à juste titre que la réquisition a été rejetée.</w:t>
      </w:r>
    </w:p>
    <w:p>
      <w:r>
        <w:rPr>
          <w:b/>
        </w:rPr>
        <w:t>E. 5.1</w:t>
      </w:r>
    </w:p>
    <w:p>
      <w:r>
        <w:t>L'appelant conteste sa condamnation pour lésions corporelles simples en lien avec les faits décrits sous le chiffre 1 de l’acte d’accusation (let. C, ch. 2 supra). Il explique, en substance, qu’F.________, [...], ne s'est jamais identifié lors de l'état des lieux, que lui-même ne l'a jamais photographié, qu'il en aurait par ailleurs été incapable puisque sonné par le coup de poing qu'il venait de recevoir de la part du plaignant et que les torts de l'altercation doivent être partagés (chiffres 12 et 13 de la déclaration d'appel). Il relève que les faits contenus dans l'acte d'accusation ne sont confirmés par aucune pièce, ni aucun témoignage, que seul F.________ est l'auteur d'un coup de poing sur son visage, qu'il s'est agi d'une bousculade, qu'il n’a fait que repousser F.________ qui s'était approché trop près de lui, que ce dernier a glissé, tombant contre le mur, puis par terre, que lui-même s'est éloigné et que le plaignant s'est alors relevé, l'a saisi par derrière et lui a assené un coup de poing au visage (chiffres 14 à 16 de la déclaration d'appel). Il reproche également au premier juge de ne pas avoir examiné si les conditions pour une procédure simplifiée étaient réalisées.</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- 14 -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Il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5.2.2</w:t>
      </w:r>
    </w:p>
    <w:p>
      <w:r>
        <w:t>Aux termes de l'art. 358 al. 1 CPP, jusqu'à la mise en accusation, le prévenu qui a reconnu les faits déterminants pour l'appréciation juridique ainsi que, au moins dans leur principe, les prétentions civiles, peut demander l'exécution d'une procédure simplifiée au ministère public.</w:t>
      </w:r>
    </w:p>
    <w:p>
      <w:r>
        <w:t>- 15 -</w:t>
      </w:r>
    </w:p>
    <w:p>
      <w:r>
        <w:rPr>
          <w:b/>
        </w:rPr>
        <w:t>E. 5.3</w:t>
      </w:r>
    </w:p>
    <w:p>
      <w:r>
        <w:t>On doit admettre les faits tels que décrits ci-dessus (cf. supra let. C.2), à savoir que l’appelant a donné des coups au plaignant compte tenu des éléments suivants : - les déclarations que le plaignant a formulées au cours de son audition policière du 8 novembre 2015 (PV aud. 1), puis réitérées aux débats de première instance, sont crédibles : il était [...] pour la tenue d’un état des lieux de l’appartement que quittait la locataire V.________ ; le prévenu, qui était arrivé avec son épouse, a contesté sa présence mais le plaignant a tenté de lui expliquer pour quelles raisons il était là ; le prévenu s’est énervé et a commencé à le frapper en lui administrant un certain nombre de coups de poing au visage ; le plaignant a entendu l’épouse du prévenu crier pour que ce dernier cesse ; il a reçu un coup à la mâchoire et un coup au niveau de l’épaule ; il a souhaité faire appel à une ambulance tandis que le prévenu lui criait qu’il n’avait « rien du tout » et qu’il n’y avait pas besoin d’ambulance ou de police ; il a été pris en charge par une ambulance et conduit au CHUV ; et les médecins ont diagnostiqué une luxation de l’épaule gauche. De plus, le plaignant a rapporté les mêmes faits à l'Unité de médecine des violences (P. 5). - La version des faits du plaignant est corroborée par le témoignage de V.________, qui a été entendue le 15 novembre 2016 (PV aud. 7). Celle-ci a expliqué, en bref, que les époux [...] avaient tout de suite été agressifs, contrairement au plaignant, que le prévenu avait poussé le plaignant avec ses deux mains contre la poitrine et le torse, que le plaignant l'avait repoussé, que le prévenu avait alors plaqué le plaignant contre le mur, puis l'avait surpris par derrière de manière violente, et qu'elle n'avait jamais été confrontée à tant de violences. Sur question du Ministère public, elle a précisé que le plaignant avait repoussé le prévenu, mais ne l'avait pas frappé. - Les lésions du plaignant sont confirmées par les divers certificats médicaux et les arrêts de travail figurant au dossier (cf. P. 39/2). Ainsi, le Service des urgences du CHUV a indiqué, le 29 octobre 2015, qu’F.________ s’était plaint d’avoir reçu des coups sur le visage, les deux</w:t>
      </w:r>
    </w:p>
    <w:p>
      <w:r>
        <w:t>- 16 - bras et le dos, et a diagnostiqué une luxation postérieure de l’épaule gauche ; la luxation a été réduite et le bras immobilisé dans un gilet. Lors de l'examen effectué le 30 octobre 2015 par l'Unité de médecine des violences, F.________ s'est plaint de douleurs intenses à l'épaule, au bras et à la main gauches, de céphalées, ainsi que de douleurs à la mâchoire, au nez, au bras droit et au dos ; il a fait état, depuis les faits, d'un sommeil agité, d'une grande fatigue et d'une perte d'appétit ; une discrète tuméfaction de la lèvre supérieure a en outre été constatée. Le 18 novembre 2015, le Service d’orthopédie et traumatologie du CHUV a indiqué que l’IRM effectuée le 4 novembre 2015, montrait des stigmates d’une luxation postérieure de l’épaule gauche, une contusion de la glène antéro-inférieure et une déchirure partielle des fibres les plus inférieures de l’infra-épineux. Le 1er décembre 2015, le Dr M.________, spécialiste FMH en chirurgie orthopédique et traumatologie, a diagnostiqué une capsulite rétractile post-traumatique, et donc une raideur, ainsi qu’un status après première luxation traumatique de l’épaule gauche ; l’ordonnance pour physiothérapie a en outre été renouvelée. Le 21 janvier 2016, le Prof. Z.________, spécialiste FMH en neurologie, a constaté la persistance d’un déficit dans la mobilisation de l’épaule gauche ; le patient se plaignait par ailleurs de troubles de la concentration et de la mémoire, de céphalées fugaces et d’un sommeil fractionné. Le 29 mars 2016, le Dr M.________ a indiqué que son patient était revenu le consulter pour une attaque douloureuse avec localisation de la douleur sur le versant postérieur de son épaule gauche ; il persistait toujours une limitation de la mobilité. Le 11 octobre 2016, le Service d’orthopédie et traumatologie du CHUV a constaté que l’évolution était favorable sous traitement de physiothérapie et que le patient ne se plaignait plus que de douleurs en fin de rotation externe ; il a proposé la poursuite du traitement de physiothérapie jusqu’à fin octobre 2016 afin de récupérer une rotation externe complète et indolore. Vu les éléments qui précèdent, la qualification juridique de lésions corporelles ne prête pas le flanc à la critique.</w:t>
      </w:r>
    </w:p>
    <w:p>
      <w:r>
        <w:t>- 17 -</w:t>
      </w:r>
    </w:p>
    <w:p>
      <w:r>
        <w:rPr>
          <w:b/>
        </w:rPr>
        <w:t>E. 5.4</w:t>
      </w:r>
    </w:p>
    <w:p>
      <w:r>
        <w:t>S'agissant de la procédure simplifiée, celle-ci aurait dû être requise auprès du Ministère public, qui l’aurait de manière exclue vu que ni les faits déterminants ni les conclusions civiles n'avaient été reconnus.</w:t>
      </w:r>
    </w:p>
    <w:p>
      <w:r>
        <w:rPr>
          <w:b/>
        </w:rPr>
        <w:t>E. 6.1</w:t>
      </w:r>
    </w:p>
    <w:p>
      <w:r>
        <w:t>L'appelant conteste sa condamnation pour diminution effective de l'actif au préjudice des créanciers et violation de l'obligation de tenir une comptabilité.</w:t>
      </w:r>
    </w:p>
    <w:p>
      <w:r>
        <w:rPr>
          <w:b/>
        </w:rPr>
        <w:t>E. 6.2.1</w:t>
      </w:r>
    </w:p>
    <w:p>
      <w:r>
        <w:t>Aux termes de l'art. 164 ch. 1 CP,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trois ans au plus ou d'une peine pécuniaire. L'art. 164 ch. 1 CP envisage trois hypothèses : premièrement, la détérioration, la destruction, la dépréciation ou la mise hors d'usage de valeurs patrimoniales (al. 2) ;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L'énumération de l’art. 164 ch. 1 CP est exhaustive (ATF 131 IV 49 consid. 1.2 ; TF 6B_979/2017 du 29 mars 2018 consid. 4.1). L'infraction est intentionnelle ; le dol éventuel suffit. Outre l'intention générale, l'art. 164 CP exige une intention spéciale : l'auteur doit avoir l'intention de causer un dommage à son ou ses créanciers. En tant que l'infraction n'est punissable que si le débiteur a été déclaré en faillite ou si un acte de défaut de biens a été dressé contre lui, il s'agit là</w:t>
      </w:r>
    </w:p>
    <w:p>
      <w:r>
        <w:t>- 18 -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6B_979/2017 précité consid. 4.1).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précité consid 1.3.1 ; TF 6B_1024/2016 du 17 novembre 2017 consid. 2.2 ; TF 6B_915/2015 du 2 juin 2016 consid. 2.2.3).</w:t>
      </w:r>
    </w:p>
    <w:p>
      <w:r>
        <w:rPr>
          <w:b/>
        </w:rPr>
        <w:t>E. 6.2.2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w:t>
      </w:r>
    </w:p>
    <w:p>
      <w:r>
        <w:t>- 19 - moyennant un sacrifice de temps considérable (TF 6S.142/2003 du 4 juillet 2003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alii, Petit commentaire de Code pénal, 2e éd., Bâle 2017, n. 10 ad art. 166 CP).</w:t>
      </w:r>
    </w:p>
    <w:p>
      <w:r>
        <w:rPr>
          <w:b/>
        </w:rPr>
        <w:t>E. 6.2.3</w:t>
      </w:r>
    </w:p>
    <w:p>
      <w:r>
        <w:t>; TF 6B_1053/2018 précité consid. 3.4). Si l'un et l'autre droit conduisent au même résultat, c'est l'ancien droit qui est applicable (TF 6B_14/2007 du 17 avril 2007 consid. 4.2). L'ancien régime des peines était, sous cet angle, en principe moins sévère que celui en vigueur depuis le 1er janvier 2018. Cette conclusion est conforme à la jurisprudence qui a toujours affirmé que la peine pécuniaire, qui porte atteinte au patrimoine du prévenu, constitue une sanction plus clémente qu'une peine privative de liberté, qui atteint celui-ci dans sa liberté personnelle (ATF 144 IV 313 consid. 1.1.1 ; ATF 144 IV 217 consid. 3.3.3 ; ATF 134 IV 97 consid. 4.2.2).</w:t>
      </w:r>
    </w:p>
    <w:p>
      <w:r>
        <w:rPr>
          <w:b/>
        </w:rPr>
        <w:t>E. 6.3</w:t>
      </w:r>
    </w:p>
    <w:p>
      <w:r>
        <w:t>En lien avec les faits décrits sous le chiffre 2 de l'acte d'accusation (let. C, ch. 3.1 supra), l'appelant explique, en bref, que les grands livres de son entreprise sont partis par mégarde à la benne lors de la démolition de l’immeuble, respectivement le déménagement du bureau, et qu'une expertise comptable confirmerait pourtant que ces livres ont été tenus, ce que démontrerait la cohérence de la comptabilité 2005-2014 (chiffre 17 de la déclaration d'appel). On ne peut suivre les explications précitées. En effet, dans un courrier adressé à l'Office des faillites le 27 janvier 2016, l’appelant a relevé qu'une grande partie des archives de la société anonyme avaient été débarrassées avec la démolition de l'ancien immeuble [...] en 2012 (P. 21/5). Or, les pièces comptables visées sont celles de 2014 et 2015. Par ailleurs, dans le cadre de ses premières déclarations, le prévenu a admis qu'il n'avait pas tenu de grand livre pour l'année 2015, ni conservé les pièces pour cette année en question (PV aud. 8, p. 2 in fine), de sorte</w:t>
      </w:r>
    </w:p>
    <w:p>
      <w:r>
        <w:t>- 20 - que ces documents ne peuvent pas avoir été perdus par mégarde comme l’appelant le prétend. La condamnation pour violation de l'obligation de tenir une comptabilité doit par conséquent être confirmée.</w:t>
      </w:r>
    </w:p>
    <w:p>
      <w:r>
        <w:rPr>
          <w:b/>
        </w:rPr>
        <w:t>E. 6.4</w:t>
      </w:r>
    </w:p>
    <w:p>
      <w:r>
        <w:t>S'agissant des faits décrits sous le chiffre 3/I de l'acte d'accusation (let. C, ch. 3.2.1 supra), l'appelant invoque une erreur comptable en lien avec ses frais d'avocat (chiffre 18 de la déclaration d’appel). On ne discerne aucune erreur comptable. Son avocat, Me Alexandre Bernel, a clairement expliqué que son client s'était acquitté d'un montant de 3'800 fr. et non pas de 5'400 fr. en date du 17 décembre 2012 (P. 123, 124, 125 et 133).</w:t>
      </w:r>
    </w:p>
    <w:p>
      <w:r>
        <w:rPr>
          <w:b/>
        </w:rPr>
        <w:t>E. 6.5</w:t>
      </w:r>
    </w:p>
    <w:p>
      <w:r>
        <w:t>En lien avec les faits décrits sous le chiffre 3/II de l'acte d'accusation (let. C, ch. 3.2.2 supra) et plus précisément les actes du 7 juin 2012, l'appelant explique que l’associée [...], [...], a demandé le remboursement de ses actions de la société B.________SA pour créer sa propre société à responsabilité limitée C.________Sàrl et qu'il n'a jamais reçu une quelconque rémunération de C.________Sàrl (chiffre 17 de la déclaration d'appel). En définitive, l'appelant ne conteste pas la soustraction opérée, ni les circonstances dans lesquelles celle-ci a eu lieu. Le fait de transférer 20'000 fr. du compte de B.________SA à C.________Sàrl, dont il était également associé, a porté préjudice aux créanciers de la première société.</w:t>
      </w:r>
    </w:p>
    <w:p>
      <w:r>
        <w:rPr>
          <w:b/>
        </w:rPr>
        <w:t>E. 6.6</w:t>
      </w:r>
    </w:p>
    <w:p>
      <w:r>
        <w:t>En lien avec les faits décrits sous le chiffre 3/II de l'acte d'accusation et plus précisément les actes du 29 juin 2015, l'appelant explique avoir utilisé les fonds en question pour payer les frais de justice et les avocats ayant défendu la société anonyme par voie de son liquidateur (chiffre 18 de la déclaration d’appel).</w:t>
      </w:r>
    </w:p>
    <w:p>
      <w:r>
        <w:t>- 21 - Au cours de son interrogatoire du 2 septembre 2015 par l'Office des faillites, le prévenu a expliqué qu’il avait mis de sa poche les montants qui lui avaient servi à faire les recours auprès du Tribunal cantonal et du Tribunal fédéral (P. 21, p. 6). Dans le cadre de l'instruction, le prévenu a expliqué qu’il avait retiré le montant de 26'490 fr. le 29 juin 2014 de la société B.________SA en liquidation pour assurer sa défense, ou plus précisément la défense de sa société, et qu'il savait que ce montant était destiné aux créanciers de la société, comme il en était un lui-même, certes pas plus prioritaire (PV aud. 8, lignes 83 ss, p. 3). Contrairement aux allégations de l’appelant, le montant soustrait par 26'490 fr. n'a en réalité pas servi aux procédures civiles : d’une part parce que l’appelant a lui-même indiqué qu’il avait payé ces procédures de sa poche, d’autre part parce que celles-ci étaient déjà terminées lorsqu’il a prélevé le montant de 26'490 fr. le 29 juin 2014, l’arrêt du Tribunal fédéral ayant été rendu le 16 décembre 2014. Les conditions visées par l'art. 164 CP sont réalisées, de sorte que la condamnation de l'appelant doit être confirmée.</w:t>
      </w:r>
    </w:p>
    <w:p>
      <w:r>
        <w:rPr>
          <w:b/>
        </w:rPr>
        <w:t>E. 7.1</w:t>
      </w:r>
    </w:p>
    <w:p>
      <w:r>
        <w:t>L'appelant, par l'intermédiaire de son mandataire, conteste le genre de la peine infligée et le refus du sursis.</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7.2.2</w:t>
      </w:r>
    </w:p>
    <w:p>
      <w:r>
        <w:t>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rPr>
          <w:b/>
        </w:rPr>
        <w:t>E. 7.2.3</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1er janvier 2018, dispose que, sauf disposition contraire, la peine pécuniaire est de trois jours-amende au moins et ne peut excéder 180 jours-amende. Le juge fixe leur nombre en fonction de la culpabilité de l'auteur.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w:t>
      </w:r>
    </w:p>
    <w:p>
      <w:r>
        <w:t>- 23 -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135 IV 113 consid. 2.2 ; ATF 134 IV 82 consid. 6.2.1 ; TF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consid.</w:t>
      </w:r>
    </w:p>
    <w:p>
      <w:r>
        <w:rPr>
          <w:b/>
        </w:rPr>
        <w:t>E. 7.2.4</w:t>
      </w:r>
    </w:p>
    <w:p>
      <w:r>
        <w:t>Aux termes de l’art. 42 al. 1 CP, dans sa teneur jusqu’au 31 décembre 2017, le juge suspend en règle générale l'exécution d'une peine privative de liberté de six mois au moins et de deux ans au plus lorsqu'une peine ferme ne paraît pas nécessaire pour détourner l'auteur d'autres crimes ou délits. Pour l'octroi ou le refus du sursis, le juge doit poser un pronostic quant au comportement futur de l'auteur. La question de savoir si le sursis serait de nature à détourner le prévenu de commettre de nouvelles infractions doit être tranchée sur la base d'une appréciation</w:t>
      </w:r>
    </w:p>
    <w:p>
      <w:r>
        <w:t>- 24 -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(ATF 135 IV 180 consid. 2.1et les réf.).</w:t>
      </w:r>
    </w:p>
    <w:p>
      <w:r>
        <w:rPr>
          <w:b/>
        </w:rPr>
        <w:t>E. 7.3.1</w:t>
      </w:r>
    </w:p>
    <w:p>
      <w:r>
        <w:t>S'agissant du genre de peine, il sera retenu 120 jours-amende pour l’infraction de diminution effective de l’actif au préjudice des créanciers et 30 jours-amende pour l’infraction de violation de l’obligation de tenir une comptabilité. Cette sanction est suffisante, dès lors qu’il s'agit des premières infractions commises par l'appelant, qu'elles sont intervenues dans le cadre de son activité professionnelle et de la faillite de sa société, que l’intéressé, âgé de 76 ans, est aujourd'hui à la retraite et que le risque de récidive est par conséquent quasi nul. Cette peine est entièrement complémentaire à celle prononcée le 28 mars 2018. Au vu de la situation financière de l’appelant, le montant du jour-amende sera fixé à 30 francs. Il faut en revanche infliger une peine privative de liberté de 5 mois à l’appelant pour les lésions corporelles, compte tenu du bien juridique touché et du fait que l’appelant persiste à contester les faits, rejette la faute sur le plaignant et minimise ses responsabilités, considérant le tout comme une « empoignade virile ». En outre, comme relevé par le premier juge, le comportement de l’appelant a été détestable : pour le seul motif d’une contrariété rencontrée au cours d’un état des lieux, il a violemment agressé F.________ qui ne faisait que son travail ; il a même photographié ce dernier alors qu’il gisait blessé par</w:t>
      </w:r>
    </w:p>
    <w:p>
      <w:r>
        <w:t>- 25 - terre et il l’a traité de simulateur en se livrant à des spéculations déplacées sur le fait qu’il était partiellement à l’assurance-invalidité.</w:t>
      </w:r>
    </w:p>
    <w:p>
      <w:r>
        <w:rPr>
          <w:b/>
        </w:rPr>
        <w:t>E. 7.3.2</w:t>
      </w:r>
    </w:p>
    <w:p>
      <w:r>
        <w:t>S’agissant du sursis, le premier juge n’a pas tort sur le fait que la prise de conscience de l’appelant est nulle et que ce dernier est procédurier. Reste que toutes les infractions sont antérieures à la seule condamnation qui figure au casier judiciaire de l'intéressé. La majorité des cas sont en lien avec son activité professionnelle et la faillite de sa société. De plus, les infractions sont relativement anciennes et l'appelant n'a plus occupé les autorités pénales depuis lors. En outre, l’intéressé est aujourd’hui âgé et en mauvaise santé. Enfin, il se voit pour la première fois infliger une peine privative de liberté. Dès lors que le pronostic n'est pas défavorable, les peines seront assorties d’un sursis, avec un délai d’épreuve de 3 ans.</w:t>
      </w:r>
    </w:p>
    <w:p>
      <w:r>
        <w:rPr>
          <w:b/>
        </w:rPr>
        <w:t>E. 8.1</w:t>
      </w:r>
    </w:p>
    <w:p>
      <w:r>
        <w:t>L'appelant conteste les conclusions civiles allouées. L’appelant par voie de jonction conclut au versement d'un montant de 10'000 fr. à titre d’indemnité pour le tort moral subi.</w:t>
      </w:r>
    </w:p>
    <w:p>
      <w:r>
        <w:rPr>
          <w:b/>
        </w:rPr>
        <w:t>E. 8.2.1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w:t>
      </w:r>
    </w:p>
    <w:p>
      <w:r>
        <w:rPr>
          <w:b/>
        </w:rPr>
        <w:t>E. 8.2.2</w:t>
      </w:r>
    </w:p>
    <w:p>
      <w:r>
        <w:t>Celui qui cause, d'une manière illicite, un dommage à autrui, soit intentionnellement, soit par négligence ou imprudence, est tenu de le</w:t>
      </w:r>
    </w:p>
    <w:p>
      <w:r>
        <w:t>- 26 -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et les réf. ; TF 6B_807/2021 du 7 juin 2022 consid. 11.3.1).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w:t>
      </w:r>
    </w:p>
    <w:p>
      <w:r>
        <w:rPr>
          <w:b/>
        </w:rPr>
        <w:t>E. 8.2.3</w:t>
      </w:r>
    </w:p>
    <w:p>
      <w:r>
        <w:t>Aux termes de l'art. 60 aCO, dans sa teneur au moment des faits,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 intérêts dérivent d'un acte punissable soumis par les lois pénales à une prescription de plus longue durée, cette prescription s'applique à l'action civile (al. 2). La constitution de partie civile au procès pénal, soit l'action civile adhésive au sens de l'art. 122 CPP, interrompt la prescription même</w:t>
      </w:r>
    </w:p>
    <w:p>
      <w:r>
        <w:t>- 27 - si cette constitution n'est pas chiffrée, l'art. 123 al. 2 CPP autorisant la partie civile à calculer et à motiver ses conclusions civiles durant les plaidoiries (du jugement de première instance) au plus tard. L'effet interruptif a donc lieu dès le dépôt d'une action adhésive à la condition qu'une fixation chiffrée des conclusions ait lieu d'ici aux plaidoiries inclusivement (Pichonnaz, Commentaire romand, Code des obligations l, 2e éd., Bâle 2012, n. 18 ad art. 135 CO).</w:t>
      </w:r>
    </w:p>
    <w:p>
      <w:r>
        <w:rPr>
          <w:b/>
        </w:rPr>
        <w:t>E. 8.3.1</w:t>
      </w:r>
    </w:p>
    <w:p>
      <w:r>
        <w:t>L'appelant conteste les prétentions civiles allouées à E.________SA et O.________SA. Il soutient, en substance, que c'est la société B.________SA qui est impliquée dans le sinistre de l'immeuble sis à [...], et non pas [...] ou l'un de ses administrateurs, que le grand responsable du sinistre est l'ingénieur [...], que la société O.________SA n'est pas partie à la procédure et qu'il y a péremption ou prescription de l'action civile. En réalité, l'appelant confond les principes et règles des procédures pénales et civiles. Ainsi, O.________SA est bien partie à la procédure pénale, ayant déposé plainte et s'étant constituée partie civile par courrier du 4 juillet 2016 (P. 8 du dossier B). L'appelant répond des infractions pénales précitées, étant la personne physique ayant agi au nom de sa société (cf. supra consid. 6 et art. 29 CP). Par les infractions pénales commises, l'appelant a privé les plaignantes E.________SA et O.________SA de la possibilité de recouvrer tout ou partie de leurs créances auprès de la société B.________SA. Il a ainsi créé un dommage qui s'élève au total des montants soustraits par l'appelant à la société B.________SA. Le montant alloué est par conséquent correct et n'est pas en lien avec le procès civil et les fautes qui y ont été déterminées, mais avec la responsabilité pénale de X.________, telle que constatée ci-dessus. Pour le reste, les prétentions civiles ne sont pas prescrites, E.________SA et O.________SA s'étant constituées parties pénales et civiles</w:t>
      </w:r>
    </w:p>
    <w:p>
      <w:r>
        <w:t>- 28 - les 7 juin 2016 et 4 juillet 2016 respectivement et l'action pénale se prescrivant par 15 ans (cf. art. 97 al. 1 CP et 60 al. 2 CO).</w:t>
      </w:r>
    </w:p>
    <w:p>
      <w:r>
        <w:rPr>
          <w:b/>
        </w:rPr>
        <w:t>E. 8.3.2</w:t>
      </w:r>
    </w:p>
    <w:p>
      <w:r>
        <w:t>L'appelant conteste les montants alloués à F.________ en faisant valoir que ce dernier aurait continué de sa propre initiative, après que le Dr M.________ avait clôturé son dossier le 12 janvier 2016, à consulter des prestataires que son assurance aurait refusé de rembourser. F.________ a souffert d’une luxation de l’épaule et a subi une incapacité de travail complète du 28 octobre au 16 novembre 2015, puis partielle jusqu’au 17 janvier 2017 (P. 39/3). Le montant de 2'769 fr. 45 alloué pour les frais médicaux correspond aux pièces produites, respectivement aux décomptes de l’assurance Concordia (P. 39/1) ; le traitement médical s’est poursuivi jusqu’à fin octobre 2016, notamment sous forme de physiothérapie (P. 39/2). L’assurance Concordia a confirmé qu’elle prenait en charge toutes les séances de physiothérapie jusqu’à fin octobre 2016 (P. 39/5). La perte de gain de 7'165 fr. 30 du plaignant en sa qualité de [...] a été calculée sur la base de la moyenne des trois précédentes déclarations d’impôt et la perte de gain de 300 fr. pour les trois états des lieux manqués de fin octobre 2015 est documentée (P. 39/4). Tous ces montants sont corrects et peuvent être confirmés.</w:t>
      </w:r>
    </w:p>
    <w:p>
      <w:r>
        <w:rPr>
          <w:b/>
        </w:rPr>
        <w:t>E. 8.3.3</w:t>
      </w:r>
    </w:p>
    <w:p>
      <w:r>
        <w:t>S’agissant du montant requis à titre de réparation du tort moral, F.________ a souffert d’une luxation de l’épaule gauche et a été choqué (PV aud. 1). Il a été en incapacité de travailler à plein temps, puis à temps partiel, pendant longtemps. Au cours de son audition du 14 avril 2016, il a déclaré qu’il avait encore des douleurs et un déficit de mobilité, qu'il était encore atteint dans sa santé psychologique, respectivement en état de dépression, qu'il prenait des médicaments pour dormir et pour se booster, qu'il avait des crises d'angoisses et des idées noires et qu'il suivait un traitement psychologique (PV aud. 4, lignes 57 ss). Il a ajouté que, depuis l'agression, il ne faisait plus de sport, n'avait plus envie de rien, avait des idées suicidaires et était en dépression (ibidem, lignes 102- 103). Dans un rapport du 21 janvier 2016, le Prof. Z.________ a mentionné que le plaignant souffrait d’un trouble post-traumatique mineur (P. 39/2).</w:t>
      </w:r>
    </w:p>
    <w:p>
      <w:r>
        <w:t>- 29 - Au regard de l'ensemble de ces éléments, il sera alloué au plaignant un montant de 4'000 fr. à titre de réparation du tort moral.</w:t>
      </w:r>
    </w:p>
    <w:p>
      <w:r>
        <w:rPr>
          <w:b/>
        </w:rPr>
        <w:t>E. 9.1</w:t>
      </w:r>
    </w:p>
    <w:p>
      <w:r>
        <w:t>L'appelant conteste les indemnités allouées aux mandataires des assurances plaignantes et à son défenseur d'office.</w:t>
      </w:r>
    </w:p>
    <w:p>
      <w:r>
        <w:rPr>
          <w:b/>
        </w:rPr>
        <w:t>E. 9.2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 TF 6B_1286/2016 du 15 août 2017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w:t>
      </w:r>
    </w:p>
    <w:p>
      <w:r>
        <w:t>- 30 - 433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9.3</w:t>
      </w:r>
    </w:p>
    <w:p>
      <w:r>
        <w:t>L'appelant conteste l'indemnité allouée à son défenseur d'office, invoquant l'attitude absente et le curieux décompte horaire de son avocat. On voit à la lecture du dossier que l'appelant est un justiciable difficile, ayant eu successivement plusieurs avocats. Il refuse de collaborer avec son avocat, dont on ne saurait critiquer le travail à la lecture notamment de sa déclaration d'appel. La liste d'opérations produite par</w:t>
      </w:r>
    </w:p>
    <w:p>
      <w:r>
        <w:t>- 31 - Me Samuel Guignard (cf. fourre frais) ne prête pas le flanc à la critique, hormis le temps de l’audience qui a duré 2 heures au lieu de 6 heures, de sorte que la durée totale des opérations s’élève à 25h30 au lieu de 29h30. Au tarif horaire de 180 fr. (art. 2 al. 1 let. a et 3 al. 1 RAJ [règlement sur l'assistance judiciaire en matière civile du 7 décembre 2010 ; BLV 211.02.3] par renvoi de l'art. 26b TFIP), le défraiement s’élève à 4’590 francs. Il faut y ajouter 5 % pour les débours forfaitaires (art. 3bis al. 1 RAJ par renvoi de l’art. 26b TFIP), soit 229 fr. 50, 120 fr. pour une vacation et 7,7 % de TVA sur le tout, soit 380 fr. 35, de sorte que l'indemnité s’élève au total à 5'319 fr. 85.</w:t>
      </w:r>
    </w:p>
    <w:p>
      <w:r>
        <w:rPr>
          <w:b/>
        </w:rPr>
        <w:t>E. 9.4</w:t>
      </w:r>
    </w:p>
    <w:p>
      <w:r>
        <w:t>L'appelant conteste le tarif horaire retenu par Me Nicole Wiebach, avocate d’F.________, considérant que celui-ci devrait être de 250 fr. au lieu de 350 fr., pour une cause sans difficulté particulière. Un montant de 32'000 fr. a été alloué à F.________ pour ses frais de défense. Me Wiebach a déposé une première liste pour les opérations effectuées du 9 décembre 2015 au 13 décembre 2019, indiquant un montant de 19'785 fr. 65, correspondant à 49h20 d’activité au tarif horaire de 350 francs. Elle a réduit ce montant de 25 %, respectivement facturé 14'839 fr. 25 à son client (P. 85/2 et 177). Me Wiebach a déposé une seconde liste pour les opérations effectuées du 16 décembre 2019 au 15 février 2023, indiquant un montant de 15'574 fr. 20, correspondant à 40h46 d’activité au tarif horaire de 350 francs. La cause ne présentant pas de difficultés particulières, le tarif horaire sera fixé à 300 francs. Concernant la première liste, il convient d’abord de retrancher les postes « Frais soumis TVA », par 1'099 fr. 43, dès lors qu’il s’agit de frais d’impression, de photocopies et d’expédition qui seront comptabilisés comme débours à hauteur de 5 % (art. 19 al. 2 TDC [tarif des dépens en matière civile du 23 novembre 2010 ; BLV 270.11.6]), après le calcul du défraiement. Le poste « Fiche de transmission » et les postes « Lettre »</w:t>
      </w:r>
    </w:p>
    <w:p>
      <w:r>
        <w:t>- 32 - correspondent à du travail du secrétariat, de sorte qu’il faut retrancher 7h18. Il en va de même des postes « Préparation de procédure : décompte » et « Note d’honoraires intermédiaire », de sorte qu’il faut retrancher 3h30. Les postes « examen de courrier » et « examen de mail » ne seront pas indemnisés dans leur totalité, dès lors qu’il s’agit d’opérations n’impliquant qu’une lecture brève et cursive de la part d’une avocate expérimentée, de sorte qu’il sera retenu 2h au lieu de 4h56. En définitive, il sera retenu 35h36 au lieu de 49h20 (49h20 – 7h18 – 3h30 – 2h56), respectivement 9'580 fr. 57 (10'680 – 1'099 fr. 43). A ce montant s’ajoutent les débours par 5 %, soit 479 fr. 03, ainsi que 7,7 % de TVA sur le tout, soit 774 fr. 60, de sorte que l’indemnité s’élève à 10'834 fr. 20. Ce montant sera réduit de 25 %, comme cela est indiqué sur le récapitulatif des notes d’honoraires (P. 177), de sorte que l’indemnité s’élève en définitive à 8'125 fr. 65. La deuxième liste indique 36h16 d’activité pour Me Wiebach et 4h30 d’activité pour l’avocate stagiaire. Il convient d’abord de retrancher le poste « Frais soumis TVA », par 458 fr. 24, dès lors qu’il s’agit de frais d’impression, de photocopies et d’expédition qui seront comptabilisés comme débours à hauteur de 5 % après le calcul du défraiement. Les postes « examen courrier », « examen courriel », « examen e-fax » et « courrier » de diverses personnes et autorités (excepté l’acte d’accusation) ne seront pas indemnisés dans leur totalité, dès lors qu’il s’agit d’opérations n’impliquant qu’une lecture brève et cursive de la part d’une avocate expérimentée, de sorte qu’il sera retenu 2h au lieu de 3h25. Dès lors que le dossier est connu depuis décembre 2015 et que les opérations se sont déroulées sans discontinuer, il n’y a pas lieu d’indemniser totalement les postes « examen dossier et pièces » du 15 juin 2021 et « Examen dossier » du 2 juillet 2022, de sorte qu’il sera retenu 1h au lieu de 3 heures. Le temps consacré à la préparation de l’audience du 15 février 2023, soit 7h15 du 1er au 2 octobre 2022 et 7h15 du 6 au 13 février 2023, est excessif, de sorte qu’il sera retenu 4h au lieu de 14h30. Il faut ajouter 1h50 pour l’audience du 16 février 2023. En définitive, il sera retenu 24h11 au lieu de 36h16 (36h16 – 1h25 – 2h – 10h30 + 1h50), respectivement 6'796 fr. 76 (7'255 fr. – 458 fr. 24). A ce</w:t>
      </w:r>
    </w:p>
    <w:p>
      <w:r>
        <w:t>- 33 - montant s’ajoutent les débours par 5 %, soit 339 fr. 84, 120 fr. pour la vacation du 16 février 2023 (art. 3bis al. 3 RAJ par renvoi de l’art. 26a al. 6 TFIP), ainsi que 7,7 % de TVA sur le tout, soit 558 fr. 75, de sorte que l’indemnité de Me Wiebach s’élève à 7'815 fr. 35. Concernant l’activité de l’avocate stagiaire, il y a lieu de retrancher les 2 heures consacrées à la « mise à jour du dossier pénal », qui relève de l’activité de secrétariat, de sorte qu’il sera retenu 2h30 au lieu de 4h30. Au tarif horaire de 160 fr. (art. 26a al. 3 TFIP), l’indemnité s’élève à 400 francs. Il faut y ajouter 5 % pour les débours, soit 20 fr., 80 fr. pour la vacation du 22 septembre 2022 (art. 3bis al. 3 RAJ) qui avait été pris en compte dans le poste « Frais soumis à la TVA » et 7,7 % de TVA sur le tout, soit 38 fr. 50, de sorte que l’indemnité s’élève à 538 fr. 50. En définitive, un montant de 16'479 fr. 50 sera alloué à F.________ à titre de juste indemnité pour les dépenses obligatoires occasionnées par la procédure (8'125 fr. 65 + 7'815 fr. 35 + 538 fr. 50).</w:t>
      </w:r>
    </w:p>
    <w:p>
      <w:r>
        <w:rPr>
          <w:b/>
        </w:rPr>
        <w:t>E. 9.5</w:t>
      </w:r>
    </w:p>
    <w:p>
      <w:r>
        <w:t>Les indemnités allouées à E.________SA et O.________SA peuvent être confirmées, même si le tarif horaire est différent, les opérations effectuées ne présentant rien d'excessif et les tarifs indiqués étant justifiés au regard des difficultés de la cause.</w:t>
      </w:r>
    </w:p>
    <w:p>
      <w:r>
        <w:rPr>
          <w:b/>
        </w:rPr>
        <w:t>E. 10</w:t>
      </w:r>
    </w:p>
    <w:p>
      <w:r>
        <w:t>En conclusion, l'appel principal et l'appel joint sont partiellement admis en ce sens que X.________ est condamné à 150 jours- amende à 30 fr. le jour et à une peine privative de liberté de 5 mois, avec sursis pendant 3 ans, qu’il est le débiteur d’F.________ de 16'480 fr. 75 à titre de juste indemnité pour les dépenses obligatoires occasionnées par la procédure et de 4'000 fr. à titre de réparation du tort moral et que l'indemnité de Me Samuel Guignard s’élève à 5'319 fr. 85. La liste d’opérations produite par Me Samuel Guignard, défenseur d'office de X.________, indiquant 8,8 h d’activité, est admise. Au tarif horaire de 180 fr., le défraiement s'élève à 1’584 francs. Il faut y ajouter 2 % pour les débours (art. 3bis al. 1 RAJ par renvoi de l’art. 26b</w:t>
      </w:r>
    </w:p>
    <w:p>
      <w:r>
        <w:t>- 34 - TFIP), soit 31 fr. 68 et 7,7 % de TVA sur le tout, soit 124 fr. 40, ce qui totalise 1'740 fr. 10. F.________, qui obtient partiellement gain de cause et qui a procédé avec un avocat de choix, a droit à une indemnité réduite d’un tiers pour les dépenses occasionnées par l’exercice raisonnable de ses droits pour la procédure d’appel (art. 429 al. 1 let. a CPP). Me Nicole Wiebach a produit une liste d’opérations indiquant 20h53 effectuées par elle-même du 23 février 2023 au 8 janvier 2024, ainsi que 50 min. effectuées par l’avocat-stagiaire, Me Jean-Robert Müller, du 30 mars 2023 au 30 juin 2023. Il ne sera pas tenu compte des 50 min. effectuées par l’avocat-stagiaire, car inutile. La lettre à Assista du 23 février 2023 ne concerne pas la présente procédure, de sorte qu’il sera retranché 10 minutes. Les postes « Lettre au client », « Courriel au client », « Courrier au client », « Lettre à PJ », « BT au client » et « BT à Me Pache, Me Schumacher ou au Ministère public » correspondent à du travail du secrétariat, de sorte qu’il faut retrancher 4h55. Les postes « Examen de courriel du client », « Examen courrier du Tribunal de police », « Examen courrier de PJ » et « Examen courrier » égaux ou inférieurs à 5 minutes ne seront pas indemnisés dans leur totalité, dès lors qu’il s’agit d’opérations n’impliquant qu’une lecture brève et cursive de la part d’une avocate expérimentée, de sorte qu’il sera retenu 30 min. au lieu de 2h30. Les 4h05 consacrées à la préparation de l’appel joint, avec le téléphone au client, sont excessives, de sorte qu’il sera retenu 2 heures. Le temps total consacré au « Téléphone client » est excessif pour une procédure d’appel joint simple, de sorte qu’il retenu 30 min. au lieu de 1h30. En définitive, il sera retenu 10h43 au lieu de 20h53 (20h53 – 10 min. – 4h55 – 2h – 2h05 – 1h), soit un défraiement de 3'215 fr. au tarif horaire de 300 francs. A ce montant s’ajoutent les débours par 5 %, soit 64 fr. 30, ainsi que 7,7 % de TVA sur le tout, soit 252 fr. 50, de sorte que l’indemnité s’élève au total à 2'354 fr. 55 (3'531 fr. 80 x 2/3). Cette indemnité sera mise à la charge de X.________. Vu l'issue de la cause, les frais d'appel, comprenant l'émolument par 3’520 fr. (art. 21 TFIP) et l'indemnité du défenseur</w:t>
      </w:r>
    </w:p>
    <w:p>
      <w:r>
        <w:t>- 35 - d'office par 1'740 fr. 10, soit au total 5'260 fr. 10, seront mis par deux tiers à la charge de X.________, qui succombe partiellement (art. 428 al. 1 CPP), soit par 3'506 fr. 70, le solde étant laissé à la charge de l'Etat. X.________ ne sera tenu de rembourser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