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PE15.025136 vom 20. September 2017</w:t>
      </w:r>
    </w:p>
    <w:p>
      <w:r>
        <w:t>VD Tribunal cantonal, 2017-09-20, FR</w:t>
      </w:r>
    </w:p>
    <w:p>
      <w:r>
        <w:rPr>
          <w:b/>
        </w:rPr>
        <w:t xml:space="preserve">Quelle: </w:t>
      </w:r>
      <w:r>
        <w:t>https://mcp.opencaselaw.ch/entscheid/vd_gerichte_PE15.025136</w:t>
      </w:r>
    </w:p>
    <w:p>
      <w:r>
        <w:t>FR: VD_GERICHTE PE15.025136 du 20 septembre 2017</w:t>
      </w:r>
    </w:p>
    <w:p>
      <w:r>
        <w:t>IT: VD_GERICHTE PE15.025136 del 20 settembre 2017</w:t>
      </w:r>
    </w:p>
    <w:p>
      <w:pPr>
        <w:pStyle w:val="Heading2"/>
      </w:pPr>
      <w:r>
        <w:t>Erwägungen</w:t>
      </w:r>
    </w:p>
    <w:p>
      <w:r>
        <w:rPr>
          <w:b/>
        </w:rPr>
        <w:t>E. 29</w:t>
      </w:r>
    </w:p>
    <w:p>
      <w:r>
        <w:t>avril 2016. En outre, l'ordonnance avait été régulièrement notifiée à l'étude de son défenseur d'office, lequel avait formé opposition pour le compte du prévenu. S.________ ne s'étant pas présenté à l'audience fixée au 1er juillet 2016 par le Ministère public, son opposition pouvait, pour ce motif, être considérée comme retirée. C. Le 9 août 2017, S.________ a interjeté recours contre ce prononcé devant la Chambre des recours pénale du Tribunal cantonal, en concluant implicitement à ce que son opposition soit déclarée recevable. Par déterminations du 30 août 2017, le Ministère public a conclu au rejet du recours. En d roit : 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2014, n. 2 ad art. 356 CPP; CREP 24 septembre 2014/695; CREP 21 août 2014/593). Le recours doit être adressé par écrit, dans un délai de dix jours dès la notification de la</w:t>
      </w:r>
    </w:p>
    <w:p>
      <w:r>
        <w:t>- 5 -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 2. 2.1 Le recourant soutient qu'il n'aurait pas fait opposition à temps à l'ordonnance pénale, parce qu'il ignorait son existence. Le Procureur lui aurait envoyé la "condamnation" en Roumanie, alors qu'il était au courant que le recourant résidait en Suisse. Dans son recours, il indique une adresse à [...] Lausanne et produit des pièces tendant à prouver qu’il était à Lausanne en 2016. Le Procureur aurait été d’autant plus au courant de cette situation qu’il instruisait à ce moment une autre enquête contre lui et qu'il l'avait de nouveau condamné en août 2016. 2.2 2.2.1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pas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w:t>
      </w:r>
    </w:p>
    <w:p>
      <w:r>
        <w:t>- 6 - s’agissant de personnes détenues, à la direction de l’établissement carcéral (cf. art. 91 al. 2 CPP). En cas d’opposition, le ministère public administre les autres preuves nécessaires au jugement de l’opposition (art. 355 al. 1 CPP). Si l’opposant, sans excuse, fait défaut à une audition malgré une citation, son opposition est réputée retirée (art. 355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2.2.2 Selon l’art. 85 al. 2 CPP, la notification se fait en principe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n’empêche pas les parties de communiquer aux autorités pénales une autre adresse de notification (ATF 139 IV 228 consid. 1.1).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 Cette réserve concerne en particulier la Convention européenne d'entraide judiciaire en matière pénale du 20 avril 1959 (RS 0.351.1) et le II Protocole additionnel à cette convention conclu le 8 novembre 2001 (RS 0.351.12), entré en vigueur pour la Suisse le 1er février 2005 et pour la Roumanie le 1er mars 2005, dont l'art. 16 al. 1 prévoit que les autorités judiciaires compétentes de toute Partie peuvent envoyer directement, par voie</w:t>
      </w:r>
    </w:p>
    <w:p>
      <w:r>
        <w:t>- 7 - postale, des actes de procédure et des décisions judiciaires aux personnes qui se trouvent sur le territoire de toute autre Partie. Si les parties sont pourvues d'un conseil juridique, les communications sont valablement notifiées à celui-ci (art. 87 al. 3 CPP). Dans le but de simplifier le déroulement de la procédure pénale, conformément au principe de la célérité (art. 5 CPP) et aux autres principes généraux régissant la procédure pénale (art. 3 ss CPP), cette disposition s'applique par analogie lorsque les parties sont représentées par un avocat d'office (TF 1B_700/2011 du 7 février 2012 consid. 2.1). Ainsi, une partie ne saurait se plaindre du fait qu'une décision a été notifiée à l'étude de son défenseur d'office uniquement. Est réservée la disposition de l'art. 87 al. 4 CPP, selon laquelle lorsqu'une partie est tenue de comparaître personnellement à une audience ou d'accomplir elle- même un acte de procédure, la communication lui est notifiée directement (TF 1B_334/2016 du 30 septembre 2016 consid. 4.3). 2.2.3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 2.3 L'argumentation du recourant tirée de l'irrégularité de la notification de l'ordonnance querellée ne saurait être suivie. Il résulte du dossier que conformément à l'art. 87 al. 3 CPP, l'ordonnance pénale a été notifiée le 4 avril 2016 à l'étude du défenseur d'office du recourant. Cette notification est valable et le recourant ne pourrait pas invoquer le fait qu'il n'aurait pas pris contact avec son défenseur ni qu'il n'aurait pas pris</w:t>
      </w:r>
    </w:p>
    <w:p>
      <w:r>
        <w:t>- 8 - connaissance des décisions communiquées à ce dernier. C'est sans raison apparente qu'il s'est désintéressé du concours du défenseur d'office qui lui avait été désigné. Le délai de dix jours pour former opposition a donc couru dès le 6 avril 2016, soit au lendemain de la notification à l'adresse du défenseur d'office (art. 90 al. 1 CPP), et est arrivé à échéance le 18 avril 2016, en application de l'art. 90 al. 2 CPP. Dans ce délai, le défenseur d'office a formé opposition pour le compte du recourant et celui-ci a été personnellement cité à comparaître (art. 87 al. 4 CPP) dans les formes requises et à l'adresse roumaine qu'il avait indiquée en procédure. Contrairement aux allégations du recourant, il résulte du dossier dont il se prévaut (PE16. [...]3) que si c’est le même Procureur qui a instruit à la fois la cause PE16. [...]3 et la présente cause (PE15. [...]6), le recourant n’a jamais donné d’adresse à l’avenue de [...] à Lausanne. Au contraire, il s’est toujours déclaré « sans domicile fixe » ou domicilié en Roumanie (cf. PV aud. 1 pp. 2 et 3 et toutes les déclarations et rapports figurant aux pièces 4 ss). Hormis les notifications qui devaient être effectuées à l’étude de son défenseur d’office, comme on vient de le relever, les autorités de poursuite pénale n’avaient pas de raison de notifier des actes judiciaires à une adresse autre que celle que le recourant avait lui-même communiquée en procédure. Aussi, comme l'expose le Ministère public, le fait que le pli contenant la citation à comparaître adressé au recourant soit revenu avec la mention "non réclamé" laisse apparaître que l'adresse communiquée était efficace. Il importe peu que le recourant n’ait pas relevé son courrier, parce qu’il n'aurait en réalité pas été en Roumanie. Il savait qu’une procédure pénale était ouverte contre lui et devait dès lors s’attendre à la remise d’un pli à l’adresse indiquée en Roumanie et faire en sorte de prendre connaissance des communications judiciaires éventuelles. Le recourant, ayant fait défaut à l'audience du ministère public du 1er juillet 2016, son opposition est réputée retirée.</w:t>
      </w:r>
    </w:p>
    <w:p>
      <w:r>
        <w:t>- 9 - C'est par conséquent à bon droit que le prononcé entrepris considère que l’opposition est dans tous les cas irrecevable. 3. En définitive, le recours doit être rejeté et le prononcé du 2 août 2017 confirmé.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 août 2017 est confirmé. III. Les frais d'arrêt, par 880 fr. (huit cent huitante francs), sont mis à la charge de S.________. IV. L’arrêt est exécutoire. Le président : La greffière : Du Le présent arrêt, dont la rédaction a été approuvée à huis clos, est notifié, par l'envoi d'une copie complète, à : - S.________, - Ministère public central,</w:t>
      </w:r>
    </w:p>
    <w:p>
      <w:r>
        <w:t>- 10 - et communiqué à : - M. le Président du Tribunal de police de l'arrondissement de Lausanne, - M. le Procureur de l'arrondissement de Lausanne, - Office d'exécution des peines, - Prison de la Croisée, - Service de la population, Secteur E, - Service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