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PE15.019495 vom 21. November 2017</w:t>
      </w:r>
    </w:p>
    <w:p>
      <w:r>
        <w:t>VD Tribunal cantonal, 2017-11-21, FR</w:t>
      </w:r>
    </w:p>
    <w:p>
      <w:r>
        <w:rPr>
          <w:b/>
        </w:rPr>
        <w:t xml:space="preserve">Quelle: </w:t>
      </w:r>
      <w:r>
        <w:t>https://mcp.opencaselaw.ch/entscheid/vd_gerichte_PE15.019495</w:t>
      </w:r>
    </w:p>
    <w:p>
      <w:r>
        <w:t>FR: VD_GERICHTE PE15.019495 du 21 novembre 2017</w:t>
      </w:r>
    </w:p>
    <w:p>
      <w:r>
        <w:t>IT: VD_GERICHTE PE15.019495 del 21 novembre 2017</w:t>
      </w:r>
    </w:p>
    <w:p>
      <w:pPr>
        <w:pStyle w:val="Heading2"/>
      </w:pPr>
      <w:r>
        <w:t>Erwägungen</w:t>
      </w:r>
    </w:p>
    <w:p>
      <w:r>
        <w:rPr>
          <w:b/>
        </w:rPr>
        <w:t>E. 5.1</w:t>
      </w:r>
    </w:p>
    <w:p>
      <w:r>
        <w:t>La durée d’activité utile, soit raisonnable au sens de l’art. 429 al. 1 let. a CPP, doit être déterminée par exclusion des opérations ou fractions d’opérations excessives ou vaines figurant sur la liste produite le 20 décembre 2018 (P. 271, précitée), dont l’appelant s’est prévalu devant</w:t>
      </w:r>
    </w:p>
    <w:p>
      <w:r>
        <w:t>- 11 - le Tribunal fédéral. C’est à juste titre que la période débutant le 11 décembre 2018 (date à laquelle le défenseur de choix a été désigné d’office) est ignorée en dépit de l’intitulé de la liste d’opérations. L’appelant se limite à tirer argument de « la nécessité avérée des interventions » de son défenseur. Comme déjà indiqué, le jugement du 20 décembre 2018 retient une durée d’activité totale de 22 heures et 20 minutes, soit 20 heures, d’une part, et deux heures et 20 minutes, d’autre part, respectivement pour la procédure antérieure et postérieure à l’arrêt de renvoi du 31 octobre 2018.</w:t>
      </w:r>
    </w:p>
    <w:p>
      <w:r>
        <w:rPr>
          <w:b/>
        </w:rPr>
        <w:t>E. 5.2</w:t>
      </w:r>
    </w:p>
    <w:p>
      <w:r>
        <w:t>La dernière opération relative à la procédure d’appel clôturée par le jugement du 16 mai 2018 remonte au 12 juillet 2018 (cf. let A.3 in fine ci-dessus). Elle doit être indemnisée au titre de la procédure cantonale, s’agissant précisément de la réception et de la prise de connaissance du jugement l’ayant clôturée. L’arrêt du Tribunal fédéral du 31 octobre 2018 a été reçu par le défenseur de l’appelant le 7 novembre suivant. Les opérations comprises entre le 13 juillet et le 7 novembre 2018 inclus relèvent de la seule procédure devant le Tribunal fédéral et des dépens réduits ont été accordés par le Tribunal fédéral. Il s’agit d’une durée de 1'160 minutes, soit 19 heures et 20 minutes (3 h, 10 minutes, 10 minutes, 10 minutes, 5 minutes, 5 minutes, 10 minutes, 5 h et demie, 8 h et 35 minutes, 15 minutes, 10 minutes, 10 minutes, 5 minutes, 5 minutes,</w:t>
      </w:r>
    </w:p>
    <w:p>
      <w:r>
        <w:rPr>
          <w:b/>
        </w:rPr>
        <w:t>E. 5.3</w:t>
      </w:r>
    </w:p>
    <w:p>
      <w:r>
        <w:t>Quant à la durée de deux heures et 20 minutes prise en compte au titre des opérations effectuées entre la reprise de cause ordonnée par l’arrêt du Tribunal fédéral du 31 octobre 2018 et le 10 décembre 2018 (soit dès le 8 novembre 2018 inclus, étant rappelé que le défenseur a été désigné d’office dès et y compris le 11 décembre 2018), elle doit également être confirmée. Pour cette période aussi, les correspondances (reçues ou envoyées) relèvent de simples tâches de secrétariat (aux dates des 14.11, 25.11, 28.11 et 7.12.2018). Elles ne sauraient être prises en compte séparément. Les opérations à prendre en compte du 8 novembre au 10 décembre 2018 inclus doivent l’être pour les durées suivantes, rapportées à leur date par renvoi à la liste d’opérations : - 14.11 20 minutes - 15.11 10 minutes - 28.11 30 minutes - 6.12 15 minutes - 10.12 10 minutes - Total 1 h et 25 minutes. La durée de deux heures et 20 minutes prise en compte en faveur de l’appelant découle pour partie de l’inclusion de l’opération du 7 novembre 2018, soit la réception et la lecture de l’arrêt du Tribunal fédéral du 31 octobre précédent (avec courrier au client), par 30 minutes, la Cour ayant alors implicitement considéré qu’il était possible que l’indemnisation allouée par la juridiction fédérale ne couvre pas d’opération postérieure à la date de l’arrêt, s’agissant donc aussi de sa réception et de sa lecture. Le</w:t>
      </w:r>
    </w:p>
    <w:p>
      <w:r>
        <w:t>- 14 - reste des opérations est constitué par les tâches de secrétariat ne pouvant être entièrement déléguées (courriers et téléphones). La durée de deux heures et 20 minutes prise en compte pour la période du 8 novembre au 10 décembre 2018 inclus doit donc également être confirmée. Au tarif horaire de 300 fr. et compte tenu de la TVA au taux de 7,7 %, c’est une indemnité de 753 fr. 90 qui doit être octroyée à ce titre. Tel est bien le montant alloué par le jugement du 20 décembre 2018.</w:t>
      </w:r>
    </w:p>
    <w:p>
      <w:r>
        <w:rPr>
          <w:b/>
        </w:rPr>
        <w:t>E. 5.4</w:t>
      </w:r>
    </w:p>
    <w:p>
      <w:r>
        <w:t>Pour le reste, comme déjà indiqué, aucun élément de droit matériel n’est en cause dans la présente procédure postérieure à l’arrêt de renvoi du Tribunal fédéral du 29 mars 2019. Ces questions ont donc été tranchées par le jugement rendu par la Cour de céans le 20 décembre 2018. Il en va de même du sort des frais de première instance et de la compensation entre les frais à la charge du prévenu avec les indemnités à la charge de l’Etat. 6. 6.1 En définitive, l'appel doit être partiellement admis. Le jugement rendu le 21 novembre 2017 par le Tribunal correctionnel de l’arrondissement de Lausanne, modifié à son chiffre VIII par la Chambre des recours pénale le 19 février 2018, est modifié aux chiffres I, II et VIII de son dispositif et par l’ajout de chiffres Ibis et VIIIbis à son dispositif, tel qu’exposé sous let. A.5.2 ci-dessus. 6.2 Les frais d’appel antérieurs à l’arrêt du Tribunal fédéral du 31 octobre 2018, par 6'851 fr. 05, y compris l'indemnité d’office de 2'741 fr. 05, débours et TVA compris, allouée à Me Pierre Charpié le 9 mai 2018 (art. 21 al. 1 et 2 TFIP), demeurent arrêtés conformément au jugement de la Cour d’appel pénale du 16 mai 2018. Vu le sort de l’appel, ils seront mis par deux tiers, soit à raison de 4'567 fr. 35, à la charge du prévenu, le solde étant laissé à la charge de l’Etat. Cette proportion découle de l’abandon du chef de prévention de blanchiment qualifié et d’une partie de l’accusation d’escroquerie, au regard des infractions retenues et du rejet des autres conclusions d’appel.</w:t>
      </w:r>
    </w:p>
    <w:p>
      <w:r>
        <w:t>- 15 - L’appelant ne sera tenu de rembourser à l’Etat les deux tiers de l’indemnité allouée à Me Charpié pour la procédure antérieure à l'arrêt du Tribunal fédéral du 31 octobre 2018 mis à sa charge que lorsque sa situation financière le permettra (art. 135 al. 4 CPP). Le défenseur d’office de l’appelant a été désigné en cette qualité le 11 décembre 2018 (P. 266, déjà citée). Auparavant, comme déjà indiqué, ce représentant avait agi comme défenseur de choix. Une indemnité réduite doit être allouée à l’appelant, conformément à l’art. 429 al. 1 let. a CPP, pour les dépenses occasionnées par l'exercice raisonnable de ses droits pour la procédure d'appel antérieure à l'arrêt du Tribunal fédéral du 31 octobre 2018. Allouée à la charge de l’Etat, cette indemnité doit, comme déjà indiqué, être fondée sur une activité d’avocate d’une durée de vingt heures à 300 fr. l’heure (art. 26a al. 3 TFIP), avant réduction. Réduite dans la proportion applicable aux frais, à savoir des deux tiers, elle doit être arrêtée à 2'000 fr., débours compris. L’indemnité s’élève ainsi à 2’154 fr., TVA comprise. 6.3 Une indemnité de défenseur d'office doit être allouée à Me Maryam Massrouri pour la procédure d'appel postérieure à l'arrêt du Tribunal fédéral du 31 octobre 2018 (soit, comme déjà relevé, à compter du 11 décembre 2018), jusqu’au terme de la procédure clôturée par le jugement du 20 décembre 2018. Comme le prévoit ce jugement, cette indemnité doit être fondée sur une activité d’avocate d’une durée de trois heures pour la préparation de l’audience d’appel (en reprise de cause), d’une heure pour les conclusions déposées à cette audience, étant précisé qu’il n’y a pas lieu à couvrir les opérations liées à la requête d’indemnisation, qui est irrecevable, de deux heures au titre de la durée de cette même audience et d’une demi-heure pour les autres opérations, donc de six heures et demie au total, au tarif horaire de 180 fr., en plus d’une vacation à 120 francs. L’indemnité s’élève ainsi à 1'389 fr. 30, débours et TVA compris.</w:t>
      </w:r>
    </w:p>
    <w:p>
      <w:r>
        <w:t>- 16 - Le jugement du 20 décembre 2018 ayant été rendu à la suite de l’arrêt de renvoi du Tribunal fédéral du 31 octobre 2018, les frais d'appel postérieurs à celui-ci, constitués de l’émolument du jugement du 20 décembre 2018 (art. 21 al. 1 TFIP), ainsi que de l'indemnité ci-dessus allouée au défenseur, par 1'389 fr. 30, seront laissés à la charge de l’Etat (art. 423 al. 1 CPP). S’agissant de la période comprise entre la reprise de cause et le 10 décembre 2018, une indemnité doit être allouée à l’appelant, conformément à l’art. 429 al. 1 let. a CPP, pour les dépenses occasionnées par l'exercice raisonnable de ses droits pour la procédure d'appel postérieure à l'arrêt du Tribunal fédéral du 31 octobre 2018, à la charge de l’Etat. Allouée à la charge de l’Etat, cette indemnité doit, comme déjà indiqué, être arrêtée à 753 fr. 90, TVA comprise, sur la base d’une durée d’activité d’avocate de deux heures et 20 minutes, à 300 fr. l’heure (art. 26a al. 3 TFIP). 6.4 Les frais d'appel antérieurs à l'arrêt du Tribunal fédéral du 31 octobre 2018 mis à la charge de l’appelant, par 4'567 fr. 35 comme déjà relevé, sont compensés à concurrence des indemnités ci-dessus (art. 442 al. 4 CPP), le solde dû par U.________ s’élevant à 1'659 fr. 45. 6.5 Le présent jugement ayant été rendu à la suite de l’arrêt de renvoi du Tribunal fédéral du 29 mars 2019, les frais d'appel postérieurs à celui-ci seront laissés à la charge de l’Etat (art. 423 al. 1 CPP). Ces frais sont limités à l’émolument du présent jugement (art. 21 al. 1 TFIP). En effet, le bref procédé du 17 avril 2019, par lequel l’appelant s’est sans autre référé aux motifs de son recours interjeté le 15 février 2019 devant le Tribunal fédéral (P. 286, déjà citée) ne justifie aucune indemnité de défenseur d'office.</w:t>
      </w:r>
    </w:p>
    <w:p>
      <w:r>
        <w:t>- 17 -</w:t>
      </w:r>
    </w:p>
    <w:p>
      <w:r>
        <w:rPr>
          <w:b/>
        </w:rPr>
        <w:t>E. 10</w:t>
      </w:r>
    </w:p>
    <w:p>
      <w:r>
        <w:t>minutes et 30 minutes), qui ne saurait être indemnisée au titre de la procédure cantonale. Pour le reste (donc en excluant toujours la période du 13 juillet au 7 novembre 2018 inclus), la liste comporte nombre de correspondances (envoyées ou reçues) relevant de simples tâches de secrétariat (aux dates des 20.2, 19.4, 20.4, 25.4, 30.4, 3.5, 6.6, 28.6 et 2.7.2018). Elles ne sauraient être prises en compte séparément, mais exclusivement à titre global. Au nombre de quatre et à intervalles rapprochés (19.4, 9.5, 5.6 et 6.7.2018), les vacations en prison sont trop nombreuses pour trouver une pleine justification. Qui plus est, les deux dernières sont postérieures à l’audience d’appel du 16 mai 2018 et à la notification du jugement rendu le même jour ; elles ne pouvaient donc plus être utiles à la défense du</w:t>
      </w:r>
    </w:p>
    <w:p>
      <w:r>
        <w:t>- 12 - prévenu mais relèvent du soutien. La Cour ne retiendra dès lors que la visite en prison du 19 avril 2018, d’une durée de deux heures et demie, vacation comprise. L’audience d’appel du 16 mai 2018 (opération datée à tort du 15 mai 2018) figure sur la liste pour une durée de trois heures, vacation comprise, avec mention « Entretien avec le client ». L’audience a duré une heure et 38 minutes. La durée à prendre en compte au titre de l’audience inclut la vacation et l’entretien avec le client. La durée de trois heures figurant sur la liste doit donc être retenue. La durée de sept heures et 45 minutes figurant à la date du</w:t>
      </w:r>
    </w:p>
    <w:p>
      <w:r>
        <w:rPr>
          <w:b/>
        </w:rPr>
        <w:t>E. 14</w:t>
      </w:r>
    </w:p>
    <w:p>
      <w:r>
        <w:t>mai 2018 au regard de l’intitulé « Recherches juridiques et préparation de l’audience d’appel au Tribunal cantonal. Rédaction d’une plaidoirie et préparation d’un chargé de pièces » apparaît excessive au regard des opérations utiles. En effet, le jugement frappé d’appel avait déjà fait l’objet d’une déclaration d’appel déposée par le précédent défenseur et d’une analyse d’une durée de deux heures et 45 minutes le 2 mai 2018, ce qui était à l’évidence de nature à fournir d’amples éléments à la rédaction de la plaidoirie d’appel. Ainsi que cela ressort de la durée de l’audience (1 h et 38 minutes incluant notamment l’interrogatoire de l’appelant et le réquisitoire de la Procureure), cette plaidoirie (à deux débattues) n’était pas d’une ampleur particulière. Les opérations du 14 mai 2018 apparaissent ainsi en partie redondantes par rapport à celles du 2 mai précédent. Il sera toutefois tenu compte du fait que les conclusions d’appel ont été modifiées en plaidoirie. Tout bien pesé, c’est une durée de six heures qui apparaît adéquate pour les opérations du 14 mai 2018 figurant sur la liste. Les opérations à prendre en compte du 20 février au 12 juillet 2018 le sont donc pour les durées suivantes, rapportées à leur date par renvoi à la liste d’opérations : - 19.4 2 h et 30 minutes - 1.5 4 h et 45 minutes - 2.5 2 h et 45 minutes - 14.5 6 h (au lieu de 7 h et 45 minutes) - 16.5 3 h - Total 19 h.</w:t>
      </w:r>
    </w:p>
    <w:p>
      <w:r>
        <w:t>- 13 - A cette durée de 19 heures il convient d’ajouter une heure au titre des tâches de secrétariat ne pouvant être entièrement déléguées (courriers et téléphones). Le total s’élève à 20 heures. Au tarif horaire de 300 fr. et compte tenu de la TVA au taux de 7,7 %, c’est une pleine indemnité de 6’462 fr. qui doit être octroyée avant réduction des deux tiers, soit une indemnité réduite de 2’154 francs. Tel est bien le montant alloué par le jugement du 20 décembre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