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PE15.014655 vom 15. September 2015</w:t>
      </w:r>
    </w:p>
    <w:p>
      <w:r>
        <w:t>VD Tribunal cantonal, 2015-09-15, FR</w:t>
      </w:r>
    </w:p>
    <w:p>
      <w:r>
        <w:rPr>
          <w:b/>
        </w:rPr>
        <w:t xml:space="preserve">Quelle: </w:t>
      </w:r>
      <w:r>
        <w:t>https://mcp.opencaselaw.ch/entscheid/vd_gerichte_PE15.014655</w:t>
      </w:r>
    </w:p>
    <w:p>
      <w:r>
        <w:t>FR: VD_GERICHTE PE15.014655 du 15 septembre 2015</w:t>
      </w:r>
    </w:p>
    <w:p>
      <w:r>
        <w:t>IT: VD_GERICHTE PE15.014655 del 15 settembre 2015</w:t>
      </w:r>
    </w:p>
    <w:p>
      <w:pPr>
        <w:pStyle w:val="Heading2"/>
      </w:pPr>
      <w:r>
        <w:t>Erwägungen</w:t>
      </w:r>
    </w:p>
    <w:p>
      <w:r>
        <w:rPr>
          <w:b/>
        </w:rPr>
        <w:t>E. 3</w:t>
      </w:r>
    </w:p>
    <w:p>
      <w:r>
        <w:t>Il résulte de ce qui précède que le recours, manifestement mal fondé, doit être rejeté sans autre échange d’écritures (art. 390 al. 2 CPP) et l’ordonnance du 31 juillet 2015 confirmée. Les frais de la procédure de recours, constitués en l’espèce de l’émolument d'arrêt (art. 422 al. 1 CPP), par 880 fr. (art. 20 al. 1 TFIP [tarif des frais de procédure et indemnités en matière pénale du 28 septembre 2010 ; RSV 312.03.1]), et des frais imputables à la défense d’office (art. 422 al. 1 et 2 let. a CPP), fixés à 610 fr., plus la TVA par 48 fr. 80, soit 658 fr. 80 au total, seront mis à la charge du recourant, qui succombe (art. 428 al. 1 CPP). Une défense d’office ayant été ordonnée en application de l’art. 132 al. 1 let. a ch. 1 CPP et non en raison du fait que le prévenu ne disposerait pas des moyens nécessaires, le remboursement à l’Etat de l’indemnité allouée au défenseur d’office de F.________ est immédiatement exigible (cf. art. 135 al. 4 CPP). Par ces motifs, la Chambre des recours pénale prononce : I. Le recours est rejeté. II. L’ordonnance du 31 juillet 2015 est confirmée. III. L'indemnité allouée au défenseur d'office de F.________ est fixée à 658 fr. 80 (six cent cinquante-huit francs et huitante centimes).</w:t>
      </w:r>
    </w:p>
    <w:p>
      <w:r>
        <w:t>- 9 - IV. Les frais d'arrêt, par 880 fr. (huit cent huitante francs), ainsi que l'indemnité allouée au défenseur d’office du recourant pour la procédure de recours, par 658 fr. 80 (six cent cinquante-huit francs et huitante centimes), sont mis à la charge de ce dernier. V. Le remboursement à l'Etat de l'indemnité allouée au chiffre III ci-dessus est immédiatement exigible. VI. Le présent arrêt est exécutoire. Le président : La greffière : Du Le présent arrêt, dont la rédaction a été approuvée à huis clos, est notifié, par l'envoi d'une copie complète, à : - Mme Janique Torchio, avocate (pour F.________),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w:t>
      </w:r>
    </w:p>
    <w:p>
      <w:r>
        <w:t>- 10 -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