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PE15.005885 vom 17. Juni 2015</w:t>
      </w:r>
    </w:p>
    <w:p>
      <w:r>
        <w:t>VD Tribunal cantonal, 2015-06-17, FR</w:t>
      </w:r>
    </w:p>
    <w:p>
      <w:r>
        <w:rPr>
          <w:b/>
        </w:rPr>
        <w:t xml:space="preserve">Quelle: </w:t>
      </w:r>
      <w:r>
        <w:t>https://mcp.opencaselaw.ch/entscheid/vd_gerichte_PE15.005885</w:t>
      </w:r>
    </w:p>
    <w:p>
      <w:r>
        <w:t>FR: VD_GERICHTE PE15.005885 du 17 juin 2015</w:t>
      </w:r>
    </w:p>
    <w:p>
      <w:r>
        <w:t>IT: VD_GERICHTE PE15.005885 del 17 giugno 2015</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par une partie qui a</w:t>
      </w:r>
    </w:p>
    <w:p>
      <w:r>
        <w:t>- 3 - qualité pour recourir (art. 382 al. 1 CPP), et dans les formes prescrites (art. 385 al. 1 CPP), le recours est recevable.</w:t>
      </w:r>
    </w:p>
    <w:p>
      <w:r>
        <w:t>- 4 -</w:t>
      </w:r>
    </w:p>
    <w:p>
      <w:r>
        <w:rPr>
          <w:b/>
        </w:rPr>
        <w:t>E. 2.1</w:t>
      </w:r>
    </w:p>
    <w:p>
      <w:r>
        <w:t>En dehors des cas de défense obligatoire, dont les hypothèses ne sont pas réalisées en l'espèce, l'art. 132 al. 1 let. b CPP soumet à deux conditions le droit à l'assistance d'un défenseur d'office : le prévenu doit être indigent et la sauvegarde de ses intérêts doit justifier une telle assistance. Cette seconde condition s'interprète à l'aune des critères mentionnés à l'art. 132 al. 2 et 3 CPP. Ainsi, les intérêts du prévenu justifient une défense d'office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d'une peine pécuniaire de plus de 120 jours-amende ou d'un travail d'intérêt général de plus de 480 heures (art. 132 al. 3 CPP). Pour évaluer si l'affaire présente des difficultés que le prévenu ne pourrait pas surmonter sans l'aide d'un avocat, il y a lieu d'apprécier l'ensemble des circonstances concrètes. Il faut tenir compte notamment des capacités du prévenu, de son expérience dans le domaine juridique ainsi que des mesures qui paraissent nécessaires, dans le cas particulier, pour assurer sa défense, notamment en ce qui concerne les preuves qu'il devra offrir (TF 1B_166/2013 du 17 juin 2013 c. 2.1; ATF 115 Ia 103 c. 4 p. 105). En revanche, dans les "cas bagatelle" – soit, selon le Tribunal fédéral, ceux dans lesquels il ne risque qu'une peine de courte durée ou une amende –, le prévenu n'a pas, même s'il est indigent, de droit constitutionnel à la désignation d'un défenseur d'office gratuit (TF 6B_304/2007 du 15 août 2008 c. 5.2; ATF 128 I 225 c. 2.5.2; CREP 20 mars 2014/221 c. 2.a in fine).</w:t>
      </w:r>
    </w:p>
    <w:p>
      <w:r>
        <w:rPr>
          <w:b/>
        </w:rPr>
        <w:t>E. 2.2</w:t>
      </w:r>
    </w:p>
    <w:p>
      <w:r>
        <w:t>En l'espèce, les motifs de la procureure sont pertinents et son appréciation, à laquelle se réfère la cour de céans, ne prête pas le flanc à la critique. En effet, les faits reprochés au prévenu sont simples. Le recourant, qui est francophone, est en mesure de se déterminer sur les</w:t>
      </w:r>
    </w:p>
    <w:p>
      <w:r>
        <w:t>- 5 - faits incriminés sans l'aide d'un avocat, la cause ne présentant aucune difficulté particulière en droit. Le fait que les plaignantes soient assistées n’y change rien, ce d’autant que la désignation de leur mandataire en qualité de conseil juridique gratuit a été refusée par la procureure. Le recourant ne rend pas vraisemblable que la cause comporterait des spécificités qui justifieraient qu'il soit assisté d’un avocat. Enfin, la peine à laquelle il s'expose est inférieure à celle visée à l'art. 132 al. 3 CPP. Il s’agit ainsi d’un "cas bagatelle" au regard de la jurisprudence fédérale. L’une des conditions cumulatives de la défense d’office faisant défaut, il n’y a pas lieu d’examiner la seconde, soit l’indigence du recourant (art. 132 al. 1 let. b CPP). Au vu de ce qui précède, l’assistance d’un avocat n’est pas nécessaire à la sauvegarde des intérêts du recourant, de sorte que c’est à juste titre que le Ministère public lui a refusé la désignation d’un défenseur d’office.</w:t>
      </w:r>
    </w:p>
    <w:p>
      <w:r>
        <w:rPr>
          <w:b/>
        </w:rPr>
        <w:t>E. 3</w:t>
      </w:r>
    </w:p>
    <w:p>
      <w:r>
        <w:t>En définitive, le recours doit être rejeté sans autre échange d’écritures (art. 390 al. 2 CPP) et l’ordonnance attaquée confirmée. Les frais de la procédure de recours, constitués en l’espèce du seul émolument d'arrêt (art. 422 al. 1 CPP), par 440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 juin 2015 est confirmée. III. Les frais du présent arrêt, par 440 fr. (quatre cent quarante francs), sont mis à la charge de E.________.</w:t>
      </w:r>
    </w:p>
    <w:p>
      <w:r>
        <w:t>- 6 - IV. Le présent arrêt est exécutoire. Le président : Le greffier :</w:t>
      </w:r>
    </w:p>
    <w:p>
      <w:r>
        <w:t>- 7 - Du Le présent arrêt, dont la rédaction a été approuvée à huis clos, est notifié, par l'envoi d'une copie complète, à : - M. Cédric Thaler, avocat (pour E.________), - Ministère public central, et communiqué à : - Mme la Procureure de l’arrondissement de Lausanne, par l’envoi de photocopies,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