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PE15.001430 vom 21. Dezember 2015</w:t>
      </w:r>
    </w:p>
    <w:p>
      <w:r>
        <w:t>VD Tribunal cantonal, 2015-12-21, FR</w:t>
      </w:r>
    </w:p>
    <w:p>
      <w:r>
        <w:rPr>
          <w:b/>
        </w:rPr>
        <w:t xml:space="preserve">Quelle: </w:t>
      </w:r>
      <w:r>
        <w:t>https://mcp.opencaselaw.ch/entscheid/vd_gerichte_PE15.001430</w:t>
      </w:r>
    </w:p>
    <w:p>
      <w:r>
        <w:t>FR: VD_GERICHTE PE15.001430 du 21 décembre 2015</w:t>
      </w:r>
    </w:p>
    <w:p>
      <w:r>
        <w:t>IT: VD_GERICHTE PE15.001430 del 21 dicembre 2015</w:t>
      </w:r>
    </w:p>
    <w:p>
      <w:pPr>
        <w:pStyle w:val="Heading2"/>
      </w:pPr>
      <w:r>
        <w:t>Erwägungen</w:t>
      </w:r>
    </w:p>
    <w:p>
      <w:r>
        <w:rPr>
          <w:b/>
        </w:rPr>
        <w:t>E. 2</w:t>
      </w:r>
    </w:p>
    <w:p>
      <w:r>
        <w:t>novembre 2015 au recourant, le Tribunal de police de l’arrondissement de La Côte a déclaré irrecevable l’opposition de K.________ et a constaté le caractère exécutoire de l’ordonnance pénale du Ministère public de l’arrondissement de La Côte du 7 octobre 2015. C. Par acte du 9 novembre 2015, l’intéressé a recouru auprès de la Chambre des recours pénale du Tribunal cantonal contre ce prononcé, en concluant implicitement à son annulation. Pour justifier la tardiveté de son opposition, K.________ a indiqué avoir pensé que les jours de week-end n’étaient pas comptés (P. 15). Il n’a pas été ordonné d’échange d’écritures.</w:t>
      </w:r>
    </w:p>
    <w:p>
      <w:r>
        <w:t>- 3 - En d roit : 1. 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10 septembre 2015/596 consid. 1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prévenu qui a qualité pour recourir (art. 382 al. 1 CPP) et dans les formes prescrites (art. 385 al. 1 CPP), de sorte qu’il est recevable.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w:t>
      </w:r>
    </w:p>
    <w:p>
      <w:r>
        <w:t>- 4 -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Il est également réputé notifié (fiction de notification) lorsque, expédié par lettre signature, il n’a pas été retiré dans les sept jours à compter de la tentative infructueuse de remise du pli, si la personne concernée devait s’attendre à une telle remise (al. 4 let. a).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2.2</w:t>
      </w:r>
    </w:p>
    <w:p>
      <w:r>
        <w:t>Dans le cas présent, l'ordonnance pénale du 7 octobre 2015 a été notifiée au recourant le 9 octobre 2015, selon avis de la Poste (P. 13). K.________ ne nie d'ailleurs pas avoir retiré le pli le 9 octobre 2015. Dans ces conditions, le délai d'opposition a commencé à courir le samedi 10 octobre 2015 pour venir à échéance le lundi 19 octobre suivant. Formée le jeudi 22 octobre 2015, l'opposition de K.________ est effectivement tardive. Sans contester la tardiveté de son opposition, le recourant invoque qu'il pensait que les délais ne couraient pas les jours du</w:t>
      </w:r>
    </w:p>
    <w:p>
      <w:r>
        <w:t>- 5 - week-end. Or, l'art. 90 al. 1 CPP prévoit expressément que les délais fixés en jours commencent à courir le jour qui suit leur notification ou l'événement qui les déclenche. Le recourant ne saurait se prévaloir de sa prétendue ignorance de cette disposition. En effet, il sied de rappeler que le principe fondamental qui gouverne les relations entre le justiciable et les autorités est que nul n’est censé ignorer la loi, laquelle fait d’ailleurs l’objet de publications au Recueil officiel des lois fédérales et au Recueil systématique du droit fédéral, qui peuvent être consultées sur le site internet de la Confédération (TF 2A.439/2003 du 2 février 2004 consid. 9.2). C’est donc à bon droit que le Tribunal de police de l’arrondissement de La Côte a déclaré l’opposition de K.________ irrecevable et a constaté que l’ordonnance pénale du 7 octobre 2015, assimilée à un jugement entré en force (art. 354 al. 3 CPP), était exécutoire. Le recourant ne peut ainsi plus revenir sur les faits incriminés ou requérir des mesures d’instruction comme il le fait dans son recours.</w:t>
      </w:r>
    </w:p>
    <w:p>
      <w:r>
        <w:rPr>
          <w:b/>
        </w:rPr>
        <w:t>E. 3</w:t>
      </w:r>
    </w:p>
    <w:p>
      <w:r>
        <w:t>En définitive, le recours s'avère mal fondé. Il doit être rejeté sans autre échange d’écritures (art. 390 al. 2 CPP) et le prononcé du 28 octobre 2015 confirmé. Les frais de la procédure de recours, constitués en l'espèce du seul émolument d’arrêt, par 550 fr. (art. 20 al. 1 TFIP [Tarif des frais de procédure et indemnités en matière pénale du 28 septembre 2010; RSV 312.03.1]), seront mis à la charge du recourant, qui succombe (art. 428 al. 1 CPP).</w:t>
      </w:r>
    </w:p>
    <w:p>
      <w:r>
        <w:t>- 6 - Par ces motifs, la Chambre des recours pénale prononce : I. Le recours est rejeté. II. Le prononcé du 28 octobre 2015 est confirmé. III. Les frais de la procédure de recours, par 550 fr. (cinq cent cinquante francs), sont mis à la charge de K.________. IV. Le présent arrêt est exécutoire. Le président : La greffière : Du Le présent arrêt, dont la rédaction a été approuvée à huis clos, est notifié, par l'envoi d'une copie complète, à : - M. K.________, - Me Emmanuel Hoffmann, avocat (pour [...]), - Ministère public central, et communiqué à : - M. le Procureur de l’arrondissement de La Côte, - Mme la Présidente du Tribunal de police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