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PE14.026177 vom 21. April 2015</w:t>
      </w:r>
    </w:p>
    <w:p>
      <w:r>
        <w:t>VD Tribunal cantonal, 2015-04-21, FR</w:t>
      </w:r>
    </w:p>
    <w:p>
      <w:r>
        <w:rPr>
          <w:b/>
        </w:rPr>
        <w:t xml:space="preserve">Quelle: </w:t>
      </w:r>
      <w:r>
        <w:t>https://mcp.opencaselaw.ch/entscheid/vd_gerichte_PE14.026177</w:t>
      </w:r>
    </w:p>
    <w:p>
      <w:r>
        <w:t>FR: VD_GERICHTE PE14.026177 du 21 avril 2015</w:t>
      </w:r>
    </w:p>
    <w:p>
      <w:r>
        <w:t>IT: VD_GERICHTE PE14.026177 del 21 aprile 2015</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1 353</w:t>
      </w:r>
    </w:p>
    <w:p>
      <w:r>
        <w:t>- 2 -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Matériellement, l'intéressé doit avoir été empêché d'agir sans sa faute (TF 6B_722/2014 du 17 décembre 2014 c. 2.1 et les références citées).</w:t>
      </w:r>
    </w:p>
    <w:p>
      <w:r>
        <w:rPr>
          <w:b/>
        </w:rPr>
        <w:t>E. 2</w:t>
      </w:r>
    </w:p>
    <w:p>
      <w:r>
        <w:t>Le 10 mars 2015, R._______a déposé un recours contre l’ordonnance de non-entrée en matière rendue le 24 février 2015 par le Ministère public de l'arrondissement de Lausanne.</w:t>
      </w:r>
    </w:p>
    <w:p>
      <w:r>
        <w:t>- 3 - Par avis du 11 mars 2015, la direction de la procédure a imparti au recourant un délai au 31 mars 2015 pour effectuer un dépôt de 550 fr. à titre de sûretés, avec l'indication qu'à défaut de paiement des sûretés en temps utile, il ne serait pas entré en matière sur son recours. Par lettre apportée le 25 avril 2015 au greffe du Tribunal cantonal, le recourant – qui n'avait toujours rien versé – a requis ce qui suit : "[...] Monsieur, Suite au jours de fêtes et un incident familial. je vous demande un nouveau délai jusqu'au 31 avril 2015 (sic) pour payer le montant de 550 fr. [...]". Cette demande intervient trois semaines après l'échéance du délai, fixée au 31 mars 2015. Sa motivation, lapidaire et non étayée par une quelconque pièce, est en outre insuffisante pour justifier une restitution du délai (TF 6B_722/2014 du 17 décembre 2014). Le recourant n'ayant ni payé les sûretés dans le délai imparti, ni déposé une requête de restitution conforme au droit, le recours est irrecevable (art. 383 al. 2 CPP).</w:t>
      </w:r>
    </w:p>
    <w:p>
      <w:r>
        <w:rPr>
          <w:b/>
        </w:rPr>
        <w:t>E. 3</w:t>
      </w:r>
    </w:p>
    <w:p>
      <w:r>
        <w:t>Les frais de la procédure de recours, constitués en l'espèce du seul émolument d'arrêt, par 330 fr. (art. 422 al. 1 CPP et 20 al. 1 TFIP), seront laissés à la charge de l’Etat (art. 423 al. 1 CPP).</w:t>
      </w:r>
    </w:p>
    <w:p>
      <w:r>
        <w:t>- 4 -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R.________, - Ministère public central, et communiqué à : - Mme la Procureure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