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PE14.025874 vom 15. März 2016</w:t>
      </w:r>
    </w:p>
    <w:p>
      <w:r>
        <w:t>VD Tribunal cantonal, 2016-03-15, FR</w:t>
      </w:r>
    </w:p>
    <w:p>
      <w:r>
        <w:rPr>
          <w:b/>
        </w:rPr>
        <w:t xml:space="preserve">Quelle: </w:t>
      </w:r>
      <w:r>
        <w:t>https://mcp.opencaselaw.ch/entscheid/vd_gerichte_PE14.025874</w:t>
      </w:r>
    </w:p>
    <w:p>
      <w:r>
        <w:t>FR: VD_GERICHTE PE14.025874 du 15 mars 2016</w:t>
      </w:r>
    </w:p>
    <w:p>
      <w:r>
        <w:t>IT: VD_GERICHTE PE14.025874 del 15 marzo 2016</w:t>
      </w:r>
    </w:p>
    <w:p>
      <w:pPr>
        <w:pStyle w:val="Heading2"/>
      </w:pPr>
      <w:r>
        <w:t>Erwägungen</w:t>
      </w:r>
    </w:p>
    <w:p>
      <w:r>
        <w:rPr>
          <w:b/>
        </w:rPr>
        <w:t>E. 3</w:t>
      </w:r>
    </w:p>
    <w:p>
      <w:r>
        <w:t>En définitive, le recours doit être rejeté et l’ordonnance du 3 février 2016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w:t>
      </w:r>
    </w:p>
    <w:p>
      <w:r>
        <w:t>- 9 - Vu l’issue du recours, il n’y a pas lieu d’allouer d’indemnité pour la procédure de recours. Il n’y a pas davantage lieu de donner suite à la requête d’assistance judiciaire du recourant, dès lors qu’il a agi seul et que la cause était manifestement dépourvue de chance de succès (CREP 13 août 2015/478, et les références citées ; Ruckstuhl, in : Niggli/ Heer/Wiprächtiger [éd.], Basler Kommentar, Schweizerische Strafprozessordnung, Jugendstrafprozess-ordnung, 2e éd., Bâle 2014, n. 10 ad art. 132 CPP). Par ces motifs, la Chambre des recours pénale prononce : I. Le recours est rejeté. II. L’ordonnance du 3 février 2016 est confirmée. III. La requête d’assistance judiciaire est rejetée. IV. Les frais d’arrêt, par 880 fr. (huit cent huitante francs), sont mis à la charge d’X.________. V. L’arrêt est exécutoire. Le président : La greffière : Du Le présent arrêt, dont la rédaction a été approuvée à huis clos, est notifié, par l'envoi d'une copie complète, à : - M. X.________, - Ministère public central,</w:t>
      </w:r>
    </w:p>
    <w:p>
      <w:r>
        <w:t>- 10 - et communiqué à : - M. le Procureur de l’arrondissement de Lausanne, - Me Luc Recordon, avocat, - Mme R.________, - Chambre des avocats, - SPOP, division étrangers (pour X.________, né le [...]1977)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