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PE14.022124 vom 7. Oktober 2015</w:t>
      </w:r>
    </w:p>
    <w:p>
      <w:r>
        <w:t>VD Tribunal cantonal, 2015-10-07, FR</w:t>
      </w:r>
    </w:p>
    <w:p>
      <w:r>
        <w:rPr>
          <w:b/>
        </w:rPr>
        <w:t xml:space="preserve">Quelle: </w:t>
      </w:r>
      <w:r>
        <w:t>https://mcp.opencaselaw.ch/entscheid/vd_gerichte_PE14.022124</w:t>
      </w:r>
    </w:p>
    <w:p>
      <w:r>
        <w:t>FR: VD_GERICHTE PE14.022124 du 7 octobre 2015</w:t>
      </w:r>
    </w:p>
    <w:p>
      <w:r>
        <w:t>IT: VD_GERICHTE PE14.022124 del 7 ottobre 2015</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353</w:t>
      </w:r>
    </w:p>
    <w:p>
      <w:r>
        <w:t>- 2 -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w:t>
      </w:r>
    </w:p>
    <w:p>
      <w:r>
        <w:rPr>
          <w:b/>
        </w:rPr>
        <w:t>E. 2</w:t>
      </w:r>
    </w:p>
    <w:p>
      <w:r>
        <w:t>P.________ a déposé un recours contre l’ordonnance de classement rendue le 17 août 2015 par le Ministère public de l’arrondissement de La Côte. Par courrier du 2 septembre 2015, la Cour de céans a imparti à la recourante un délai au 22 septembre 2015 pour effectuer un dépôt de 550 fr. à titre de sûretés, avec l'indication qu'à défaut de paiement en temps utile, il ne serait pas entré en matière sur son recours. La recourante n'a pas versé les sûretés requises dans le délai imparti. Elle n’a pas non plus demandé de prolongation ou de restitution du délai. Le recours doit dès lors être déclaré irrecevable.</w:t>
      </w:r>
    </w:p>
    <w:p>
      <w:r>
        <w:rPr>
          <w:b/>
        </w:rPr>
        <w:t>E. 3</w:t>
      </w:r>
    </w:p>
    <w:p>
      <w:r>
        <w:t>Les frais de la procédure de recours, constitués en l'espèce du seul émolument d'arrêt, par 220 fr. (art. 422 al. 1 CPP et 20 al. 1 TFIP [Tarif des frais de procédure et indemnités en matière pénale du 28 septembre 2010 ; RSV 312.03.1]), seront laissés à la charge de l’Etat (art. 423 al. 1 CPP).</w:t>
      </w:r>
    </w:p>
    <w:p>
      <w:r>
        <w:t>- 3 - Par ces motifs, la Chambre des recours pénale prononce : I. Le recours est irrecevable. II. Les frais de la procédure de recours, par 220 fr. (deux cent vingt francs), sont laissés à la charge de l'Etat. III. Le présent arrêt est exécutoire. Le président : La greffière : Du Le présent arrêt, dont la rédaction a été approuvée à huis clos, est notifié, par l'envoi d'une copie complète, à : - Mme P.________, - Ministère public central, et communiqué à : - M. le Procureur de l’arrondissement de La Côte, - M. C.________, par l’envoi de photocopies.</w:t>
      </w:r>
    </w:p>
    <w:p>
      <w:r>
        <w:t>- 4 -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