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PE14.022047 vom 8. Januar 2015</w:t>
      </w:r>
    </w:p>
    <w:p>
      <w:r>
        <w:t>VD Tribunal cantonal, 2015-01-08, FR</w:t>
      </w:r>
    </w:p>
    <w:p>
      <w:r>
        <w:rPr>
          <w:b/>
        </w:rPr>
        <w:t xml:space="preserve">Quelle: </w:t>
      </w:r>
      <w:r>
        <w:t>https://mcp.opencaselaw.ch/entscheid/vd_gerichte_PE14.022047</w:t>
      </w:r>
    </w:p>
    <w:p>
      <w:r>
        <w:t>FR: VD_GERICHTE PE14.022047 du 8 janvier 2015</w:t>
      </w:r>
    </w:p>
    <w:p>
      <w:r>
        <w:t>IT: VD_GERICHTE PE14.022047 del 8 gennaio 2015</w:t>
      </w:r>
    </w:p>
    <w:p>
      <w:pPr>
        <w:pStyle w:val="Heading2"/>
      </w:pPr>
      <w:r>
        <w:t>Erwägungen</w:t>
      </w:r>
    </w:p>
    <w:p>
      <w:r>
        <w:rPr>
          <w:b/>
        </w:rPr>
        <w:t>E. 1</w:t>
      </w:r>
    </w:p>
    <w:p>
      <w:r>
        <w:t>R.________ est né le [...] en Algérie, pays dont il est ressortissant. Il est arrivé en Suisse en 1989 pour épouser une Suissesse rencontrée lors de vacances. Il a été marié durant deux ans puis a divorcé. Il s’est remarié en 1995 et a à nouveau divorcé en 2005. Il a travaillé en tant que sommelier dans divers établissements. Sans permis de séjour ni travail, il a par la suite été sans domicile fixe. Il vit depuis cinq ans au centre EVAM et bénéficie de l'aide d'urgence. Il est suivi depuis cinq ans pour une dépression par un psychiatre de la PMU et est sous traitement médicamenteux. Il a été détenu avant jugement pendant un jour. Son casier judiciaire comporte les inscriptions suivantes: - 18 mars 2005, Tribunal d'arrondissement de Lausanne, injure, utilisation abusive d'une installation de télécommunication et menaces, 3 mois d'emprisonnement ; - 6 juin 2012, Ministère public de l'arrondissement de Lausanne, vol d'importance mineure, menaces, violation de domicile et séjour illégal, peine pécuniaire de 180 jours-amende à 30 fr. le jour avec sursis pendant 4 ans ; - 14 juillet 2014, Ministère public de l'arrondissement de Lausanne, séjour illégal, peine privative de liberté de 40 jours.</w:t>
      </w:r>
    </w:p>
    <w:p>
      <w:r>
        <w:t>- 9 -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w:t>
      </w:r>
    </w:p>
    <w:p>
      <w:r>
        <w:rPr>
          <w:b/>
        </w:rPr>
        <w:t>E. 2.1</w:t>
      </w:r>
    </w:p>
    <w:p>
      <w:r>
        <w:t>Du 23 juin 2014 au 21 octobre 2014, date de son interpellation, à [...] et [...] notamment, R.________ a séjourné en Suisse sans être au bénéfice d’une autorisation de séjour.</w:t>
      </w:r>
    </w:p>
    <w:p>
      <w:r>
        <w:rPr>
          <w:b/>
        </w:rPr>
        <w:t>E. 2.2</w:t>
      </w:r>
    </w:p>
    <w:p>
      <w:r>
        <w:t>Le 21 octobre 2014, R.________ s’est rendu aux Etablissements de la Plaine de l’Orbe (ci-après: EPO) pour y amener des affaires à un détenu. Il a violé les consignes de sécurité de l’établissement pénitentiaire en pénétrant dans l’enceinte en même temps qu’un véhicule. La police a été appelée. Lors de son interpellation et de sa fouille, R.________, alcoolisé (1.33 g‰), s’est adressé aux agents de police en leur disant : « viens me lécher le trou du cul, je t’encule, tu ne connais pas ma famille ? On ne rigole pas nous les islamistes, on fait tout péter. On va te tirer une balle en pleine tête. Vous allez tous avoir à faire à mes amis et moi, on va tout faire exploser ». Une fois conduit au poste, pour la suite des formalités policières, il s’est mis à frapper contre les murs de sa cellule et a tenu les propos suivants à l’égard des policiers: « vous êtes des merdes, je vais te faire un trou dans la tête, salops de flics, amène-moi ta femme dans la cellule, que je la sodomise ». Le 21 octobre 2014, les agents de police S.________ et J.________ ont déposé plainte. En d roit : 1. Interjeté dans les formes et délais légaux par une partie ayant qualité pour recourir contre le jugement du tribunal de première instance qui a clos la procédure (art. 398 al. 1 CPP), l’appel du Ministère public est recevable.</w:t>
      </w:r>
    </w:p>
    <w:p>
      <w:r>
        <w:t>- 10 -</w:t>
      </w:r>
    </w:p>
    <w:p>
      <w:r>
        <w:rPr>
          <w:b/>
        </w:rPr>
        <w:t>E. 3</w:t>
      </w:r>
    </w:p>
    <w:p>
      <w:r>
        <w:t>Le Ministère public conteste uniquement le genre de peine et l’octroi du sursis assorti d’une règle de conduite. Il considère qu'une peine privative de liberté ferme de 90 jours doit sanctionner les infractions de violence ou menace contre les autorités et les fonctionnaires et de séjour illégal, et qu'une peine pécuniaire de 30 jours-amende, à 20 fr. le jour, doit être prononcée seulement pour l'infraction d'injure.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- 11 -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w:t>
      </w:r>
    </w:p>
    <w:p>
      <w:r>
        <w:rPr>
          <w:b/>
        </w:rPr>
        <w:t>E. 3.2</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 ATF 134 IV 1 c. 4.2.2).</w:t>
      </w:r>
    </w:p>
    <w:p>
      <w:r>
        <w:rPr>
          <w:b/>
        </w:rPr>
        <w:t>E. 3.3</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w:t>
      </w:r>
    </w:p>
    <w:p>
      <w:r>
        <w:t>- 12 - L'art. 41 al. 1 CP prévoit deux conditions cumulatives. Il faut d'abord que les conditions du sursis à l'exécution de la peine ne soient pas réunies. Il en va ainsi, conformément à l'art. 42 CP, lorsqu'une peine ferme paraît nécessaire pour détourner l'auteur d'autres crimes ou délits. Lorsque l'auteur a fait l'objet de condamnations durant les cinq ans qui précèdent l'infraction, il faut en outre qu'il n'existe aucune circonstance particulièrement favorable au sursis (art. 42 al. 2 CP). La seconde condition reflète la subsidiarité de la peine privative de liberté.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La peine pécuniaire constitue désormais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TF 6B_102/2012 du 22 juin 2012 c. 2.1).</w:t>
      </w:r>
    </w:p>
    <w:p>
      <w:r>
        <w:rPr>
          <w:b/>
        </w:rPr>
        <w:t>E. 3.4</w:t>
      </w:r>
    </w:p>
    <w:p>
      <w:r>
        <w:t>- 13 -</w:t>
      </w:r>
    </w:p>
    <w:p>
      <w:r>
        <w:rPr>
          <w:b/>
        </w:rPr>
        <w:t>E. 3.4.1</w:t>
      </w:r>
    </w:p>
    <w:p>
      <w:r>
        <w:t>En l'espèce, R.________ a des antécédents. Il a déjà été condamné en mars 2005 pour injure, utilisation abusive d'une installation de télécommunication et menaces à trois mois d'emprisonnement, en juin 2012 pour vol d'importance mineure, menaces, violation de domicile et séjour illégal à une peine pécuniaire de 180 jours-amende, à 30 fr. le jour, avec sursis pendant 4 ans et enfin en juillet 2014 pour séjour illégal à une peine privative de liberté de 40 jours. Il a ainsi récidivé dans le même domaine d’infractions (menaces et séjour illégal). S'agissant de la dernière condamnation, il y a toutefois lieu de relever que le prévenu en a pris connaissance seulement le 22 octobre 2014, soit après la commission des faits objets de la présente procédure, et qu’il n’a de la sorte pas exécuté cette peine. Devant le premier juge, le prévenu a reconnu les faits et n'a pas contesté leur qualification juridique. Il a présenté ses excuses, admettant que les policiers ne faisaient que leur travail. Il a toutefois demandé des explications à l’agent J.________ sur la manière dont il avait été plaqué au sol lors de son arrestation, ce qui relativise l'ampleur de sa prise de conscience. Par ailleurs, le prévenu est dépressif et sous traitement médicamenteux. Il était sous l'influence de l'alcool lors des faits litigieux (1.33 g‰). Selon un certificat médical établi par la Dresse [...] le 6 janvier 2015 (P. 22), il présente un état émotionnel labile avec état dépressif et une poly-dépendance à l'alcool et au cannabis. Selon son médecin, il peut se mettre dans des situations conflictuelles lorsqu'il est sous l'effet de substances psychoactives. A l’audience, il a expliqué être suivi depuis cinq ans à la Policlinique médicale universitaire (ci-après : PMU). Il était en particulier suivi par un nouveau médecin psychiatre depuis deux semaines et avait d’autres rendez-vous fixés. Compte tenu de sa condamnation de 2012, soit dans les cinq ans précédant les infractions commises le 21 octobre 2014, le sursis à l’exécution de la peine ne peut être accordé qu’en présence de circonstances particulièrement favorables (art. 42 al. 2 CP). Malgré les</w:t>
      </w:r>
    </w:p>
    <w:p>
      <w:r>
        <w:t>- 14 - regrets exprimés qui démontrent une amorce de prise de conscience, et une prise en charge psychiatrique, R.________ a récidivé dans les mêmes domaines d'infractions, de sorte qu'on ne peut admettre l’existence de circonstances particulièrement favorables. Le sursis est donc exclu. Il s'ensuit que la règle de conduite consistant à poursuivre le suivi médical en cours auprès de la PMU à Lausanne n’a pas lieu d’être. Le chiffre VI du dispositif doit par conséquent être supprimé.</w:t>
      </w:r>
    </w:p>
    <w:p>
      <w:r>
        <w:rPr>
          <w:b/>
        </w:rPr>
        <w:t>E. 3.4.2</w:t>
      </w:r>
    </w:p>
    <w:p>
      <w:r>
        <w:t>S'agissant du genre de peine, il convient d’examiner si une peine pécuniaire est adéquate ou si une courte peine privative de liberté doit être prononcée (cf. art. 41 CP). Certes R.________ a clairement indiqué qu’il n’avait pas l’intention de quitter la Suisse et il a été précédemment condamné à des peines de détention. Toutefois, il vit en Suisse depuis 26 ans et si son permis de séjour n'a pas été renouvelé, c’est ensuite de son second divorce intervenu en 2005. On peut dès lors mieux comprendre qu'avec un tel parcours de vie, le prévenu soit réticent à retourner en Algérie, quand bien même il vit depuis cinq ans au centre EVAM et au bénéfice de l’aide d’urgence. Dans la mesure où une peine pécuniaire constitue une restriction au standard de vie du condamné, partant l’atteint dans son patrimoine et touche à ce qui lui est nécessaire pour vivre, elle apparaît être la sanction la plus efficace pour réprimer son comportement. Dans une optique de prévention, il faut admettre qu’une telle peine était adéquate, puisque la plus dissuasive pour R.________. Au vu de ce qui précède, il convient donc de confirmer la peine pécuniaire de 120 jours-amende prononcée par le premier juge pour l’ensemble des infractions. Le montant du jour-amende a été à juste titre fixé à 10 fr. au vu de la situation financière précaire du prévenu. Cette peine est complémentaire à la peine privative de liberté prononcée le 14 juillet 2014 par le Ministère public de l’arrondissement de Lausanne. Il n’y a pas lieu de condamner le prévenu à une amende de 150 fr. à titre de sanction immédiate au vu du refus de l’octroi du sursis. Le chiffre IV du dispositif doit ainsi être supprimé.</w:t>
      </w:r>
    </w:p>
    <w:p>
      <w:r>
        <w:t>- 15 -</w:t>
      </w:r>
    </w:p>
    <w:p>
      <w:r>
        <w:rPr>
          <w:b/>
        </w:rPr>
        <w:t>E. 4</w:t>
      </w:r>
    </w:p>
    <w:p>
      <w:r>
        <w:t>Le chiffre I du dispositif, sans objet, doit également être supprimé.</w:t>
      </w:r>
    </w:p>
    <w:p>
      <w:r>
        <w:rPr>
          <w:b/>
        </w:rPr>
        <w:t>E. 5</w:t>
      </w:r>
    </w:p>
    <w:p>
      <w:r>
        <w:t>En définitive, l’appel du Ministère public doit être partiellement admis et le jugement du 8 janvier 2015 réformé dans le sens des considérants qui précèdent. Vu l'issue de la cause, les frais d'appel doivent être mis par moitié à la charge de R.________, le solde étant laissé à la charge de l'Etat (art. 428 al. 1 CPP). Outre l'émolument, qui se monte à 1'500 fr. (art. 21 al. 1 et 2 TFIP [Tarif des frais de procédure et indemnités en matière pénale du 28 septembre 2010; RSV 312.03.1]), ces frais comprennent l’indemnité allouée au défenseur d’office de R.________, par 1'822 fr. 50, TVA et débours inclus. R.________ ne sera tenu de rembourser à l’Etat la moitié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