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PE14.014140 vom 5. Februar 2019</w:t>
      </w:r>
    </w:p>
    <w:p>
      <w:r>
        <w:t>VD Tribunal cantonal, 2019-02-05, FR</w:t>
      </w:r>
    </w:p>
    <w:p>
      <w:r>
        <w:rPr>
          <w:b/>
        </w:rPr>
        <w:t xml:space="preserve">Quelle: </w:t>
      </w:r>
      <w:r>
        <w:t>https://mcp.opencaselaw.ch/entscheid/vd_gerichte_PE14.014140</w:t>
      </w:r>
    </w:p>
    <w:p>
      <w:r>
        <w:t>FR: VD_GERICHTE PE14.014140 du 5 février 2019</w:t>
      </w:r>
    </w:p>
    <w:p>
      <w:r>
        <w:t>IT: VD_GERICHTE PE14.014140 del 5 febbraio 2019</w:t>
      </w:r>
    </w:p>
    <w:p>
      <w:pPr>
        <w:pStyle w:val="Heading2"/>
      </w:pPr>
      <w:r>
        <w:t>Erwägungen</w:t>
      </w:r>
    </w:p>
    <w:p>
      <w:r>
        <w:rPr>
          <w:b/>
        </w:rPr>
        <w:t>E. 4</w:t>
      </w:r>
    </w:p>
    <w:p>
      <w:r>
        <w:t>En définitive, le recours doit être admis et le chiffre VII du dispositif de l’ordonnance attaquée annulé. L’ordonnance est maintenue pour le surplus.</w:t>
      </w:r>
    </w:p>
    <w:p>
      <w:r>
        <w:t>- 11 - Vu l’issue de la cause, les frais de la procédure de recours, constitués de l’émolument d’arrêt (art. 422 al. 1 CPP), par 1’100 fr. (art. 20 al. 1 TFIP [Tarif des frais de procédure et indemnités en matière pénale du 28 septembre 2010; BLV 312.03.1]), et de l’indemnité allouée au conseil juridique gratuit de la recourante (art. 422 al. 1 et 2 let. a CPP), par 360 fr., plus la TVA, soit 387 fr. 70, seront laissés à la charge de l’Etat (art. 423 al. 1 CPP). Par ces motifs, la Chambre des recours pénale prononce : I. Le recours est admis. II. Le chiffre VII du dispositif de l’ordonnance du 23 octobre 2018 est annulé. L’ordonnance est maintenue pour le surplus. III. L’indemnité allouée au conseil juridique gratuit de la recourante est fixée à 387 fr. 70 (trois cent huitante-sept francs et septante centimes).</w:t>
      </w:r>
    </w:p>
    <w:p>
      <w:r>
        <w:t>- 12 - IV. Les frais de la procédure de recours, par 1’100 fr. (mille cent francs), ainsi que l’indemnité due au conseil juridique gratuit de la recourante, par 387 fr. 70 (trois cent huitante-sept francs et septante centimes), sont laissés à la charge de l’Etat. V. L’arrêt est exécutoire. Le président : Le greffier : Du Le présent arrêt, dont la rédaction a été approuvée à huis clos, est notifié, par l'envoi d'une copie complète, à : - Me Habib Tabet, avocat (pour X.________), - Ministère public central, et communiqué à : - Me Georges Reymond, avocat (pour Z.________),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- 13 -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