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PE14.008975 vom 7. Juli 2014</w:t>
      </w:r>
    </w:p>
    <w:p>
      <w:r>
        <w:t>VD Tribunal cantonal, 2014-07-07, FR</w:t>
      </w:r>
    </w:p>
    <w:p>
      <w:r>
        <w:rPr>
          <w:b/>
        </w:rPr>
        <w:t xml:space="preserve">Quelle: </w:t>
      </w:r>
      <w:r>
        <w:t>https://mcp.opencaselaw.ch/entscheid/vd_gerichte_PE14.008975</w:t>
      </w:r>
    </w:p>
    <w:p>
      <w:r>
        <w:t>FR: VD_GERICHTE PE14.008975 du 7 juillet 2014</w:t>
      </w:r>
    </w:p>
    <w:p>
      <w:r>
        <w:t>IT: VD_GERICHTE PE14.008975 del 7 luglio 2014</w:t>
      </w:r>
    </w:p>
    <w:p>
      <w:pPr>
        <w:pStyle w:val="Heading2"/>
      </w:pPr>
      <w:r>
        <w:t>Volltext</w:t>
      </w:r>
    </w:p>
    <w:p>
      <w:r>
        <w:t>TRIBUNAL CANTONAL 441 PE14.008975-CDT CHAMBRE DE S RECO URS PEN ALE __________________________________________ Séance du 7 juillet 2014 __________________ Présidence de M. ABRECHT, président Juges : MM. Krieger et Maillard Greffier : M. Quach ***** Art. 383 CPP La Chambre des recours pénale prend séance à huis clos pour statuer sur le recours interjeté le 22 mai 2014 par H.________ contre l'ordonnance de non-entrée en matière rendue le 13 mai 2014 par le Ministère public de l'arrondissement de La Côte dans la cause n° PE14.008975-CDT. Elle considère en fait et en droit : A. La direction de la procédure de l’autorité de recours peut astreindre la partie plaignante à fournir des sûretés dans un délai déterminé pour couvrir les frais et indemnités éventuels (art. 383 al. 1 CPP [Code de procédure pénale suisse du 5 octobre 2007; RS 312.0]). Si les 351</w:t>
      </w:r>
    </w:p>
    <w:p>
      <w:r>
        <w:t>- 2 -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 Kuhn/Jeanneret (éd.), Code de procédure pénale suisse, Commentaire romand, Bâle 2011, n. 6 ad art. 383 CPP; cf. art. 143 al. 3 CPC [Code de procédure civile du 19 décembre 2008; RS 272.0]). B. Par acte du 22 mai 2014, H.________ a recouru contre l'ordonnance de non-entrée en matière rendue le 13 mai 2014 par le Ministère public de l'arrondissement de La Côte. Par avis du 30 mai 2014, la direction de la procédure a imparti au recourant un délai au 19 juin 2014 pour effectuer un dépôt de 440 fr. à titre de sûretés, avec l'indication qu'à défaut de paiement des sûretés en temps utile, il ne serait pas entré en matière sur son recours. Le recourant n'a pas procédé à l'avance de frais requise dans le délai imparti. Il n’a pas non plus demandé de prolongation ou de restitution du délai. Le recours est dès lors irrecevable. C. Les frais de la procédure de recours, constitués en l'espèce du seul émolument d'arrêt, par 220 fr. (art. 422 al. 1 CPP et 20 al. 1 TFIP [Tarif des frais de procédure et indemnités en matière pénale du 28 septembre 2010; RSV 312.03.1]), seront laissés à la charge de l’Etat (art. 423 al. 1 CPP).</w:t>
      </w:r>
    </w:p>
    <w:p>
      <w:r>
        <w:t>- 3 - Par ces motifs, la Chambre des recours pénale, statuant à huis clos, prononce : I. Le recours est irrecevable. II. Les frais de la procédure de recours, par 220 fr. (deux cent vingt francs), sont laissés à la charge de l’Etat. III. Le présent arrêt est exécutoire. Le président : Le greffier : Du L'arrêt qui précède, dont la rédaction a été approuvée à huis clos, est notifié, par l'envoi d'une copie complète, à : - M. H.________,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