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PE14.001345 vom 9. Januar 2015</w:t>
      </w:r>
    </w:p>
    <w:p>
      <w:r>
        <w:t>VD Tribunal cantonal, 2015-01-09, FR</w:t>
      </w:r>
    </w:p>
    <w:p>
      <w:r>
        <w:rPr>
          <w:b/>
        </w:rPr>
        <w:t xml:space="preserve">Quelle: </w:t>
      </w:r>
      <w:r>
        <w:t>https://mcp.opencaselaw.ch/entscheid/vd_gerichte_PE14.001345</w:t>
      </w:r>
    </w:p>
    <w:p>
      <w:r>
        <w:t>FR: VD_GERICHTE PE14.001345 du 9 janvier 2015</w:t>
      </w:r>
    </w:p>
    <w:p>
      <w:r>
        <w:t>IT: VD_GERICHTE PE14.001345 del 9 gennaio 2015</w:t>
      </w:r>
    </w:p>
    <w:p>
      <w:pPr>
        <w:pStyle w:val="Heading2"/>
      </w:pPr>
      <w:r>
        <w:t>Erwägungen</w:t>
      </w:r>
    </w:p>
    <w:p>
      <w:r>
        <w:rPr>
          <w:b/>
        </w:rPr>
        <w:t>E. 16</w:t>
      </w:r>
    </w:p>
    <w:p>
      <w:r>
        <w:t>juillet 2014 ne concernait que le volet fiscal fédéral – a requis la restitution du délai d’opposition. Il faisait valoir qu’il se trouvait dans un cas d’erreur excusable dès lors que « l’ensemble des parties étaient convaincues de bonne foi que la procédure diligentée par [le Ministère public central du canton de Vaud] concernait l’ensemble des législations</w:t>
      </w:r>
    </w:p>
    <w:p>
      <w:r>
        <w:t>- 4 - fiscales » et que le volet pénal fiscal tant fédéral que cantonal et communal était dès lors terminé. Par ordonnance du 13 août 2014, le Ministère public central a rejeté la demande en restitution de délai formulée par X.________ (I) et a mis les frais de cette décision, par 150 fr., à la charge du prénommé (II). C. a) Par acte du 25 août 2014, déposé à la Poste le même jour, X.________ a recouru contre l’ordonnance du 13 août 2014, en prenant les conclusions suivantes : « 1. L’effet suspensif est accordé au présent recours. 2. La cause est suspendue jusqu’à droit connu sur la question de l’autorité de la chose jugée. 3. La décision du 13 août 2014 est annulée. 4. La demande de restitution du délai est acceptée. 5. Partant l’opposition à l’ordonnance pénale du 16 juillet 2014 est admise. 6. Tous les frais de décisions et de procédures sont mis à la charge de l’Etat de Vaud. 7. Une équitable indemnité à titre de dépens lui est allouée et mise à la charge de l’Etat de Vaud ». b) Par ordonnance du 27 août 2014, le Président de la Cours de céans a rejeté la requête d’effet suspensif contenue dans le recours de X.________. Il a également rejeté la requête tendant à la suspension de la procédure de recours jusqu’à droit connu sur la question de l’autorité de la chose jugée. En d roit : 1. Aux termes de l’art. 393 al. 1 let. a CPP (Code de procédure pénale suisse; RS 312.0), le recours est recevable contre les décisions et actes de procédure du ministère public. Ce recours s’exerce auprès de</w:t>
      </w:r>
    </w:p>
    <w:p>
      <w:r>
        <w:t>- 5 -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interjeté dans le délai légal (art. 396 al. 1, 90 al. 2 et 91 al. 2 CPP), contre une décision du Ministère public (art. 393 al. 1 let. a CPP), par le prévenu qui a qualité pour recourir (art. 382 al. 1 CPP) et dans les formes prescrites (art. 385 al. 1 CPP), le recours est recevable. 2. 2.1 A teneur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Cette disposition suppose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Code de procédure pénale suisse, Commentaire romand, Bâle 2011, n. 5 ad art. 94 CPP). Par empêchement non fautif, il faut entendre non seulement l'impossibilité objective, comme la force majeure, mais également l'impossibilité subjective due à des circonstances personnelles ou à l'erreur (cf. TF 1C_110/2008 du 19 mai 2008 ; ATF 96 II 262 c. 1a). On peut citer comme exemples d’empêchement non fautif le fait d’avoir été induit en erreur par l’autorité sur la computation des délais (TF 2A.175/2006 du 11 mai 2006 ; TF 2C_491/2007 du 30 avril 2008 ; Riedo, in :</w:t>
      </w:r>
    </w:p>
    <w:p>
      <w:r>
        <w:t>- 6 - Niggli/Heer/Wiprächtiger [éd.], Basler Kommentar, Schweizerische Strafprozessordnung, Jugendstrafprozessordnung, 2e éd., Bâle 2014, n. 40 ad art. 94 CPP). En revanche, l’ignorance de la langue par exemple n’est pas un motif pouvant justifier le non-respect d’un délai de recours ou d’opposition à une ordonnance pénale (TF 1C_147/2011 du 11 janvier 2012, in SJ 2012 I p. 197). 2.2 Le recourant soutient qu’il se serait trouvé dans un cas d’empêchement non fautif dès lors qu’il ignorait que l’ordonnance pénale rendue le 16 juillet 2014 ne couvrait pas l’entier des infractions fiscales fédérales, cantonales et communales en relation avec les faits retenus, mais seulement les infractions à la loi sur l’impôt fédéral direct (LIFD). En l’occurrence, il s’agit donc de déterminer si une erreur excusable peut être retenue quant à la portée de l’ordonnance pénale. En d’autres termes, il y a lieu d’examiner s’il était reconnaissable par un mandataire professionnel que l’instruction ne portait que sur l’usage de faux au sens de l’art. 186 al. 1 LIFD, et non sur les infractions aux lois fiscales du canton du Valais en lien avec les mêmes soustractions d’impôts. Tout d’abord, il convient de relever qu’il importe peu que, comme le relève le recourant, l’instruction ait été en partie confiée par les autorités fiscales du canton du Valais (le SSCVS) aux services compétents de la Confédération (l’AFC) et que les deux entités aient pu agir de concert à un moment donné, puisque ces investigations ont eu lieu avant l’ouverture d’une enquête pénale sur ces faits. Dans l’arrêt rendu par la Cour des plaintes du Tribunal pénal fédéral le 12 mars 2014, il a été retenu que le recourant faisait l’objet de deux enquêtes, la première ayant été ouverte par le Ministère public central du canton de Vaud du chef d'escroquerie au sens de l'art. 146 CP, et la seconde par le Ministère public du canton du Valais pour usage de faux au sens de l'art. 186 LIFD. Au regard de cette référence à la LIFD – à l’exclusion d’éventuelles lois cantonales ou communales –, il apparaît donc clairement que la reprise de l’enquête valaisanne par le canton de Vaud portait exclusivement sur l’infraction d’usage de faux en relation avec la loi fiscale fédérale.</w:t>
      </w:r>
    </w:p>
    <w:p>
      <w:r>
        <w:t>- 7 - Le recourant relève à juste titre que le mandat de comparution qui lui a été adressé par le Ministère public du canton de Vaud le 20 mai 2014 pour l’audience du 5 juin 2014 ne mentionnait pas les chefs de prévention et que, lors de cette audience, il a été interpellé sur « les déclarations fiscales dressées au nom de [...] pour les périodes fiscales 2005 à 2009 », sans autre précision. Toutefois, l’examen du dossier permet de constater que, comme déjà dit, le Ministère public central du canton de Vaud s’est saisi de la cause en tant qu’elle concernait les infractions relevant de la LIFD et qu’il n’a jamais fait mention d’autres dispositions légales que celles relevant de cette loi. En particulier, il n’a jamais fait mention d’infractions relevant du droit cantonal valaisan. Pour le reste, le contenu de l’ordonnance pénale du 16 juillet 2014 est parfaitement clair. En effet, l’entête mentionne une « enquête dirigée contre X.________ et contre [...] pour usage de faux (art. 186 al. 1 LIFD)”. De plus, au chiffre 2 de cette ordonnance, le Procureur a indiqué que l’enquête menée en raison de soupçons fondés de graves infractions fiscales l’avait été par l’AFC. Or, l’AFC est une autorité fédérale dont le champ d’activité englobe notamment l'impôt fédéral direct et l'impôt anticipé, mais pas les impôts cantonaux et communaux. Au surplus, au chapitre de l’ordonnance pénale consacré aux infractions commises, seul l’usage de faux au sens de l’art. 186 al. 1 LIFD est mentionné et la motivation porte uniquement sur cette disposition. Enfin, les articles de loi applicables ne mentionnent pas d’autres dispositions que celles de la LIFD. Au vu de ces éléments, il devait être parfaitement clair pour un mandataire professionnel que l’ordonnance pénale du 16 juillet 2014 ne réprime que les infractions à la LIFD, soit les infractions au droit fédéral, et non les infractions cantonales ou communales. On ne saurait suivre le recourant lorsqu’il indique que son erreur devrait être mise en lien avec le fait que « l’ensemble des parties étaient convaincues de bonne foi que la procédure diligentée par [le Ministère public central du canton de Vaud] concernait l’ensemble des législations fiscales ». En effet, le SCCVS a précisément formé opposition dans le délai de dix jours au motif justement qu’il avait constaté que le</w:t>
      </w:r>
    </w:p>
    <w:p>
      <w:r>
        <w:t>- 8 - procureur n’avait pas réprimé l’usage de faux au sens de l’art. 59 LHID (Loi fédérale sur l'harmonisation des impôts directs des cantons et des communes du 14 décembre 1990 ; RS 642.14) et au sens de l’art. 212 de la loi fiscale du canton du Valais du 10 mars 1976 (RSVS 642.1). En l’espèce, il n’y a pas lieu de se prononcer sur la pertinence de la critique soulevée par le SSCVS, mais on peut se borner à relever que les tiers à la procédure ont parfaitement compris la portée de l’ordonnance et qu’ils ont agi dans les délais. Aussi pouvait-on en attendre de même du recourant qui est assisté d’un avocat expérimenté. Enfin, et par surabondance, l’art. 214 al. 1 de la loi fiscale du canton du Valais prévoit que lorsque l’autorité fiscale présume qu’un délit au sens des art. 212 et 213 a été commis, elle dénonce l’infraction à l’autorité compétente pour la poursuite du délit fiscal. Or, on ne trouve pas dans le dossier de dénonciation du Service compétent à l’autorité pénale vaudoise, étant rappelé que, comme déjà dit, la compétence du Ministère public central vaudois – acceptée par le Procureur général du canton de Vaud par ordonnance du 22 janvier 2014 – pour reprendre les cas ouverts dans le canton du Valais en application de l'art. 34 CPP ne concernait que les infractions au droit fiscal fédéral. Ce d’autant qu’en matière de droit pénal fiscal, les cantons ont, s’agissant des impôts cantonaux, une compétence répressive exclusive (Favre/Pellet/Stoudmann, Code pénal annoté, 3e éd., Lausanne 2007, n. 2.2 ad art. 335 CP). 2.3 Il résulte de ce qui précède que le recourant ne peut se prévaloir d’aucun empêchement non fautif de procéder. L’une des conditions cumulatives permettant la restitution de délai n’étant ainsi pas réunie, il n’y a pas lieu d’examiner plus avant les autres conditions prévues par l’art. 94 al. 1 CPP. 3. En définitive, le recours doit être rejeté et l’ordonnance attaquée confirmée.</w:t>
      </w:r>
    </w:p>
    <w:p>
      <w:r>
        <w:t>- 9 - Les frais de la procédure de recours, limités en l’espèce à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13 août 2014 est confirmée. III. Les frais d’arrêt, par 880 fr. (huit cent huitante francs), sont mis à la charge de X.________. IV. Le présent arrêt est exécutoire. Le président : La greffière : Du Le présent arrêt, dont la rédaction a été approuvée à huis clos, est notifié, par l'envoi d'une copie complète, à : - M. Yannis Sakkas, avocat (pour X.________), - Ministère public central, et communiqué à : - M. le Procureur du Ministère public central, division entraide, criminalité économique et informatique,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