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PE14.000539 vom 8. Oktober 2014</w:t>
      </w:r>
    </w:p>
    <w:p>
      <w:r>
        <w:t>VD Tribunal cantonal, 2014-10-08, FR</w:t>
      </w:r>
    </w:p>
    <w:p>
      <w:r>
        <w:rPr>
          <w:b/>
        </w:rPr>
        <w:t xml:space="preserve">Quelle: </w:t>
      </w:r>
      <w:r>
        <w:t>https://mcp.opencaselaw.ch/entscheid/vd_gerichte_PE14.000539</w:t>
      </w:r>
    </w:p>
    <w:p>
      <w:r>
        <w:t>FR: VD_GERICHTE PE14.000539 du 8 octobre 2014</w:t>
      </w:r>
    </w:p>
    <w:p>
      <w:r>
        <w:t>IT: VD_GERICHTE PE14.000539 del 8 ottobre 2014</w:t>
      </w:r>
    </w:p>
    <w:p>
      <w:pPr>
        <w:pStyle w:val="Heading2"/>
      </w:pPr>
      <w:r>
        <w:t>Erwägungen</w:t>
      </w:r>
    </w:p>
    <w:p>
      <w:r>
        <w:rPr>
          <w:b/>
        </w:rPr>
        <w:t>E. 1</w:t>
      </w:r>
    </w:p>
    <w:p>
      <w:r>
        <w:t>Interjeté en temps utile (art. 396 al. 1 CPP [Code de procédure pénale suisse du 5 octobre 2007; RS 312.0]) auprès de l’autorité de recours (art. 322 al. 2 CPP ; cf. art. 20 al. 1 let. b CPP), qui dans le canton de Vaud est la Chambre des recours pénale du Tribunal cantonal (art. 13 LVCPP [loi d’introduction du code de procédure pénale suisse; RSV 312.01]; art. 80 LOJV [loi d’organisation judiciaire; RSV 173.01]), par les parties plaignantes qui ont qualité pour recourir (art. 382 CPP) contre une décision de refus de jonction de causes rendue par le Ministère public (art. 393 al. 1 let. a CPP), le recours est recevable (Stephenson/Thiriet, in: Niggli/Heer/Wiprächtiger [éd.], Basler Kommentar, Schweizerische Strafprozessordnung, Jugendstrafprozessordnung, Bâle 2011, n. 10 ad art. 393 CPP; CREP 23 octobre 2013/764; CREP 25 mai 2012/305 ; CREP 10 avril 2012/225 c. 1a).</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L’assistance judiciaire au sens de l’art. 136 al. 1 CPP est limitée aux cas où le plaignant peut faire valoir des prestations civiles, le monopole de la justice répressive étant par principe exercé par l’Etat (TF 1B_619/2011 du 31 mai 2012 c. 2.1). Il s’agit d’une condition préalable aux deux autres conditions cumulatives posées par la disposition légale topique.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in : Kuhn/Jeanneret [éd.],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w:t>
      </w:r>
    </w:p>
    <w:p>
      <w:r>
        <w:t>- 7 - personnelles tels que le fait d’être mineur, l’état de santé physique ou psychique ou l’absence de maîtrise de la langue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 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2102/111 c. 2b).</w:t>
      </w:r>
    </w:p>
    <w:p>
      <w:r>
        <w:rPr>
          <w:b/>
        </w:rPr>
        <w:t>E. 2.2</w:t>
      </w:r>
    </w:p>
    <w:p>
      <w:r>
        <w:t>En l’espèce, l’indigence des recourants peut être tenue pour établie, compte tenu des renseignements fournis dans leur demande d’assistance judiciaire gratuite et des pièces produites (P. 22 s. et P. 49). En effet, A.P.________ perçoit un salaire mensuel net de 2'860 fr. 90 et B.P.________ a été licenciée à fin février 2014 et ne touche plus d’indemnités journalières perte de gain (d’un montant de 6'000 fr.) depuis le 5 octobre 2014. Leur loyer s’élève à 2’000 fr. par mois. Leurs primes d’assurance-maladie se montent à 246 fr. 85 et 254 fr. 95. Le couple a également des dettes. S’agissant des chances de succès de l'action civile, il convient de relever que les faits sont assez graves (cf. certificats médicaux sous P. 5) et que les recourants souffrent d’une fragilité psychique. La recourante a certes fait mauvaise impression lors de la reconstitution du 12 juin 2014 en raison de ses déclarations assez incohérentes, ce qui pourrait cependant s’expliquer par son état psychique et par le choc traumatique subi (P. 14). A ce stade, il est difficile de se prononcer sur les chances de succès d’une action civile, d’autant plus que le Ministère public a refusé d’entendre des témoins qui pourraient apporter un éclairage utile à cette</w:t>
      </w:r>
    </w:p>
    <w:p>
      <w:r>
        <w:t>- 8 - affaire. La condition de l'art. 136 al. 1 let. b CPP doit par conséquent être considérée comme réalisée. Enfin, la présente cause présente, sur le plan des faits sinon du droit, des difficultés que les recourants, fragiles psychiquement, ne pourraient pas surmonter sans l’assistance d’un avocat. R.________ est par ailleurs assisté d’un avocat, ce qui commande, conformément au principe de l’égalité des parties, que les recourants le soient aussi. Il se justifie dès lors de leur désigner un conseil juridique gratuit en la personne de l'avocat Etienne Patrocle, déjà consulté et qui avait requis sa désignation le 31 mai 2014. IV. Conclusion Les recours doivent être admis, l’ordonnance de refus de jonction de causes du 4 août 2014 réformée en ce sens que la cause PE14.000539-DTE est jointe à la cause PE12.024992-OJO et l’ordonnance de refus de l’assistance judiciaire gratuite pour la partie plaignante du 4 août 2014 réformée en ce sens que l’assistance judiciaire gratuite est accordée aux recourants, celle-ci comprenant l’assistance d’un conseil juridique gratuit en la personne de Me Etienne Patrocle. Au vu de l'issue des recours, Me Etienne Pratocle doit être désigné comme conseil juridique gratuit pour la procédure de recours. Les frais de la procédure de recours, constitués en l'espèce de l'émolument d'arrêt (art. 422 al. 1 CPP), par 880 fr. (art. 20 al. 1 TFIP [tarif des frais de procédure et indemnités en matière pénale du 28 septembre 2010; RSV 312.03.1]) et des frais imputables à l’assistance judiciaire gratuite (art. 422 al. 1 et 2 let. a CPP), fixés à 360 fr., plus la TVA par 28 fr. 80, soit au total 388 fr. 80, seront mis à la charge de l’intimé, qui a conclu au rejet du recours et qui succombe (art. 428 al. 1 CPP).</w:t>
      </w:r>
    </w:p>
    <w:p>
      <w:r>
        <w:t>- 9 - Par ces motifs, la Chambre des recours pénale prononce : I. Les recours sont admis. II. L’ordonnance de refus de jonction de causes du 4 août 2014 est réformée en ce sens que la cause PE14.000539-DTE est jointe à la cause PE12.024992-OJO. III. L’ordonnance de refus de l’assistance judiciaire gratuite pour la partie plaignante du 4 août 2014 est réformée en ce sens que l’assistance judiciaire gratuite est accordée à A.P.________ et B.P.________, celle-ci comprenant l’assistance d’un conseil juridique gratuit en la personne de Me Etienne Patrocle. IV. Me Etienne Patrocle est désigné comme conseil juridique gratuit des recourants pour la présente procédure de recours et son indemnité est fixée à 388 fr. 80 (trois cent huitante-huit francs et huitante centimes). V. Les frais du présent arrêt, par 880 fr. (huit cent huitante francs), ainsi que l'indemnité allouée à Me Etienne Patrocle pour la procédure de recours, par 388 fr. 80 (trois cent huitante-huit francs et huitante centimes), sont mis à la charge de R.________. VI. Le présent arrêt est exécutoire. Le président : La greffière : Du L'arrêt qui précède, dont la rédaction a été approuvée à huis clos, est notifié, par l'envoi d'une copie complète, à : - M. Etienne Patrocle, avocat (pour A.P.________ et B.P.________), - Mme Corinne Monnard Séchaud, avocate (pour R.________),</w:t>
      </w:r>
    </w:p>
    <w:p>
      <w:r>
        <w:t>- 10 - - Ministère public central, et communiqué à : - M. le Procureur de l’arrondissement du Nord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