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PE13.024312 vom 24. Januar 2014</w:t>
      </w:r>
    </w:p>
    <w:p>
      <w:r>
        <w:t>VD Tribunal cantonal, 2014-01-24, FR</w:t>
      </w:r>
    </w:p>
    <w:p>
      <w:r>
        <w:rPr>
          <w:b/>
        </w:rPr>
        <w:t xml:space="preserve">Quelle: </w:t>
      </w:r>
      <w:r>
        <w:t>https://mcp.opencaselaw.ch/entscheid/vd_gerichte_PE13.024312</w:t>
      </w:r>
    </w:p>
    <w:p>
      <w:r>
        <w:t>FR: VD_GERICHTE PE13.024312 du 24 janvier 2014</w:t>
      </w:r>
    </w:p>
    <w:p>
      <w:r>
        <w:t>IT: VD_GERICHTE PE13.024312 del 24 gennaio 2014</w:t>
      </w:r>
    </w:p>
    <w:p>
      <w:pPr>
        <w:pStyle w:val="Heading2"/>
      </w:pPr>
      <w:r>
        <w:t>Volltext</w:t>
      </w:r>
    </w:p>
    <w:p>
      <w:r>
        <w:t>TRIBUNAL CANTONAL 61 PE13.024312-FHA CHAMBRE DE S RECO URS PEN ALE __________________________________________ Séance du 24 janvier 2014 __________________ Présidence de M. KRIEGER, président Juges : MM. Meylan et Abrecht Greffière : Mme Cattin ***** Art. 310 CPP ; 14, 173 et 174 CP La Chambre des recours pénale prend séance à huis clos pour statuer sur le recours interjeté le 17 décembre 2013 par Z.________ contre l'ordonnance de non-entrée en matière rendue le 26 novembre 2013 par le Ministère public de l'arrondissement de Lausanne dans la cause n° PE13.024312-FHA. Elle considère : En fait : A. a) Le 23 mai 2013, la communauté héréditaire de feu D.________ (ci-après : l'hoirie D.________), par l’intermédiaire de la Régie 351</w:t>
      </w:r>
    </w:p>
    <w:p>
      <w:r>
        <w:t>- 2 - immobilière W.________SA, a résilié pour le 30 juin 2013 les baux à loyer d’un appartement de 3.5 pièces, d'un garage individuel et d'une place de parc, sis à la Rue [...] à [...], loués par Z.________. Ce dernier ayant contesté les résiliations, une audience devant la Commission de conciliation en matière de baux à loyer du district de l'Ouest lausannois a eu lieu le 26 juin 2013. La conciliation a été tentée mais a échoué. b) Le 19 juillet 2013, l’hoirie D.________, par l’intermédiaire de la Régie immobilière W.________SA, a résilié les trois baux à loyer précités pour le 31 mars 2014. Z.________ ayant contesté ces résiliations, une nouvelle audience devant la Commission de conciliation a eu lieu le 1er octobre 2013. La conciliation a été tentée mais a échoué. c) Dans une requête du 31 octobre 2013 adressée au Tribunal des baux, l’hoirie D.________ a indiqué que les résiliations des trois baux à loyer faisaient suite à des plaintes formulées par des locataires de l'immeuble relatives au comportement de Z.________. d) Le 15 novembre 2013, Z.________ a déposé plainte pénale contre inconnu pour diffamation et calomnie. B. Par ordonnance du 26 novembre 2013, le Ministère public de l'arrondissement de Lausanne a refusé d'entrer en matière (I) et a laissé les frais à la charge de l'Etat (II). A l'appui de sa décision, le Procureur a considéré que les conditions à l'ouverture de l'action pénale n'étaient manifestement pas réunies en ce sens que le motif de la résiliation des baux que Z.________ jugeait attentatoire à son honneur lui avait été communiqué les 23 mai et 19 juillet 2013 et non lors du dépôt de la requête devant le Tribunal des</w:t>
      </w:r>
    </w:p>
    <w:p>
      <w:r>
        <w:t>- 3 - baux, soit le 31 octobre 2013. Les infractions de calomnie et de diffamation ne se poursuivant que sur plainte, la plainte de Z.________ était manifestement tardive. En outre, le Procureur a indiqué que la compétence pour déterminer le bien-fondé des résiliations qui avaient été signifiées par la bailleresse à Z.________ échappait aux autorités de poursuite pénale. C. Par acte du 17 décembre 2013, Z.________ a recouru auprès de la Chambre des recours pénale du Tribunal cantonal contre cette ordonnance en concluant, avec suite de frais et dépens, à sa réforme en ce sens qu'une enquête soit ouverte pour donner suite à la plainte pénale déposée le 15 novembre 2013. En d roit : 1. Interjeté dans le délai légal (art. 322 al. 2 CPP [Code de procédure pénale suisse du 5 octobre 2007; RS 312.0], auquel renvoie l'art. 310 al. 2 CPP, et 396 al. 1 CPP) contre une décision du ministère public (art. 393 al. 1 let. a CPP), par la partie plaignante qui a qualité pour recourir (art. 382 al. 1 CPP) et dans les formes prescrites (art. 385 al. 1 CPP), le recours est recevable. 2. Le recourant soutient que la plainte a été déposée dans le délai légal. a) Aux termes de l'art. 31 CP, le droit de porter plainte se prescrit par trois mois, le délai courant du jour où l’ayant droit a connu l’auteur de l’infraction. Le délai institué par l'art. 31 CP étant un délai de péremption, il ne peut être ni interrompu, ni prolongé (ATF 118 IV 325 c. 2b; Dupuis et alii, Petit commentaire du Code pénal, Bâle 2012, n. 2 ad art. 31 CP; Favre/Pellet/Stoudmann, Code pénal annoté, 3e éd. révisée,</w:t>
      </w:r>
    </w:p>
    <w:p>
      <w:r>
        <w:t>- 4 - Lausanne 2007/2011, n. 1. ad art. 31 CP). Selon la doctrine et la jurisprudence, le point de départ du délai de plainte est le jour où le lésé a connaissance non seulement de l'auteur de l'infraction, mais aussi des éléments objectifs et subjectifs de celle-ci (ATF 132 IV 49 c. 3.2 in initio; TF 6B_145/2010 du 11 mai 2010 c. 1.3; Riedo, Der Strafantrag, thèse, Fribourg 2004, pp. 444 ss). b) En l'espèce, comme le soutient à juste titre le recourant, ce dernier n’a pu prendre connaissance des motifs des résiliations qu’au moment du dépôt de la requête de la bailleresse au Tribunal des baux le 31 octobre 2013, les résiliations notifiées les 23 mai et 19 juillet 2013 n’étant pas motivées. Déposée le 15 novembre 2013, la plainte du recourant est intervenue dans le délai légal de trois mois (art. 31 CP), de sorte qu'elle n'est pas tardive. 3. 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w:t>
      </w:r>
    </w:p>
    <w:p>
      <w:r>
        <w:t>- 5 -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b)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Tant la diffamation que la calomnie sont des infractions intentionnelles (Corboz, Les infractions en</w:t>
      </w:r>
    </w:p>
    <w:p>
      <w:r>
        <w:t>- 6 - droit suisse, 3e éd., vol. I, Berne 2010, n. 48 ad art. 173 CP et n. 11 ad art. 174 CP), la seconde se distinguant de la première en ce sens qu'un élément subjectif supplémentaire doit être réalisé, à savoir que l'auteur sait – le dol éventuel n'est pas suffisant – que le fait qu'il allègue est faux (Corboz, op. cit., n. 1 ad art. 174 CP; Favre/Pellet/Stoudmann, op. cit., n. 1.1 ad art. 174 CP). c)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n. 54 ad. art. 173 CP, p. 592).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(ATF 116 IV 31 c. 3; ATF 116 IV 205 c. 3b). L'accusé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w:t>
      </w:r>
    </w:p>
    <w:p>
      <w:r>
        <w:t>- 7 - par l'auteur lorsque les faits qu'il a allégués sont établis pour l'essentiel (ATF 102 IV 176 c. 1b). La preuve de la bonne foi suppose que l'accusé établisse qu'il avait des raisons sérieuses de tenir de bonne foi ses allégations pour vraies ou ses soupçons pour fondés (cf. art. 173 ch. 2 CP; ATF 102 IV 176 c. 2c). L'accusé est de bonne foi s'il a cru à la véracité de ce qu'il disait (Corboz, op. cit., n. 77 ad art. 173 CP; ATF 124 IV 149 c. 3b).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 3; ATF 105 IV 114 c. 2a).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 c. 4a; ATF 102 IV 176 c. 1c). Il faut donc que l'accusé établisse les éléments dont il disposait à l'époque, ce qui relève du fait; sur cette base, le juge doit apprécier si ces éléments étaient suffisants pour croire à la véracité du propos, ce qui relève du droit (Corboz, op. cit., n. 76 ad art. 173 CP). d) Dans le cadre de l'application de l'art. 173 CP, les motifs justificatifs de la partie générale du code pénal, qui excluent d'emblée l'illicéité de l'acte, doivent être examinés avant la question de la preuve libératoire (ATF 131 IV 154 c. 1.3.1 et les références citées; Dupuis et alii, op. cit., n. 49 ad art. 173 CP). Le fait justificatif fréquemment invoqué dans le cadre de la diffamation est celui des actes autorisés par la loi (art. 14 CP). Selon l'art. 14 CP, quiconque agit comme la loi l'ordonne ou l'autorise se comporte de manière licite, même si l'acte est punissable en vertu de la loi pénale. Cette norme peut, dans certaines hypothèses, exclure la culpabilité en cas d'atteinte à l'honneur. La jurisprudence a précisé que, dans le cadre d'une procédure judiciaire, les allégations attentatoires à l'honneur d'une partie sont justifiées par le devoir de plaider la cause pour autant qu'elles soient pertinentes, qu'elles n'aillent</w:t>
      </w:r>
    </w:p>
    <w:p>
      <w:r>
        <w:t>- 8 - pas au-delà de ce qui est nécessaire et qu'elles ne soient pas inutilement blessantes ou propagées de mauvaise foi; de simples suppositions doivent être présentées comme telles (TF 1B_745/2012 du 26 décembre 2013 c. 3.2; ATF 135 IV 177 c. 4; TF 6B_850/2008 du 26 décembre 2008 c. 2.2; ATF 131 IV 154 c. 1.3.1). 4. a) En l'espèce, il faut admettre que les motifs allégués par l’hoirie D.________, dans sa requête du 31 octobre 2013, sont propres à porter atteinte à la considération du recourant dans la mesure où elle explique que ce dernier aurait eu un comportement méprisable envers les autres locataires. A ce stade, il ne peut en outre pas être exclu que l’hoirie D.________ ait agi intentionnellement, à tout le moins sous la forme du dol éventuel. b) Cela étant, il convient d'examiner si l'hoirie D.________ peut invoquer un fait justificatif au sens de l’art. 14 CP. Il ressort des pièces au dossier que plusieurs locataires avaient formulé des plaintes à l’encontre du recourant (P. 5/2 à 5/5). Ce dernier aurait été menaçant à l’égard de ses voisins qui ne se sentaient plus en sécurité. C’est sur cette base que l’hoirie D.________ a résilié les baux à loyer les 23 mai et 19 juillet 2013. Ainsi, dans la requête du 31 octobre 2013, l’hoirie D.________ n’a fait que retranscrire les griefs de ses locataires, voisins du recourant, et ce pour justifier les raisons des résiliations des baux à loyer. Les allégations étaient à cet égard pertinentes et n'allaient pas au-delà de ce qui était nécessaire. Dans ces circonstances, il faut admettre l’application de l’art. 14 CP, de sorte qu’il existait un fait justificatif à l’allégation de faits attentatoires à l’honneur de Z.________. c) Par surabondance, il sied de constater que les conditions d’admission de la preuve libératoire de la bonne foi sont également réalisées. En effet, les motifs invoqués par l’hoirie D.________ à l’appui de sa requête du 31 octobre 2013 se fondent sur les courriers concordants de</w:t>
      </w:r>
    </w:p>
    <w:p>
      <w:r>
        <w:t>- 9 - trois locataires. L’hoirie avait donc des raisons légitimes de croire que le recourant s’était comporté de manière menaçante envers ses voisins, générant chez ces derniers un sentiment d’insécurité. La preuve de la bonne foi a ainsi été apportée. d) Sur le vu de ce qui précède, l’ordonnance de non-entrée en matière rendue par le Ministère public de l’arrondissement de Lausanne doit être confirmée. 5. En définitive, le recours, manifestement mal fondé, doit être rejeté sans autres échanges d’écritures (art. 390 al. 2 CPP). Les frais de la procédure de recours, constitués en l’espèce du seul émolument d'arrêt (art. 422 al. 1 CPP), par 880 fr. (art. 20 al. 1 TFJP [tarif des frais judiciaires pénaux; RSV 312.03.1]), seront mis à la charge de Z.________, qui succombe (art. 428 al. 1 CPP). Par ces motifs, la Chambre des recours pénale, statuant à huis clos, prononce : I. Le recours est rejeté. II. L'ordonnance du 26 novembre 2013 est confirmée. III. Les frais du présent arrêt, par 880 fr. (huit cent huitante francs), sont mis à la charge de Z.________. IV. Le présent arrêt est exécutoire. Le président : La greffière :</w:t>
      </w:r>
    </w:p>
    <w:p>
      <w:r>
        <w:t>- 10 - Du L'arrêt qui précède, dont la rédaction a été approuvée à huis clos, est notifié, par l'envoi d'une copie complète, à : - M. César Montalto, avocat (pour 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