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PE13.018561 vom 4. Mai 2015</w:t>
      </w:r>
    </w:p>
    <w:p>
      <w:r>
        <w:t>VD Tribunal cantonal, 2015-05-04, FR</w:t>
      </w:r>
    </w:p>
    <w:p>
      <w:r>
        <w:rPr>
          <w:b/>
        </w:rPr>
        <w:t xml:space="preserve">Quelle: </w:t>
      </w:r>
      <w:r>
        <w:t>https://mcp.opencaselaw.ch/entscheid/vd_gerichte_PE13.018561</w:t>
      </w:r>
    </w:p>
    <w:p>
      <w:r>
        <w:t>FR: VD_GERICHTE PE13.018561 du 4 mai 2015</w:t>
      </w:r>
    </w:p>
    <w:p>
      <w:r>
        <w:t>IT: VD_GERICHTE PE13.018561 del 4 maggio 2015</w:t>
      </w:r>
    </w:p>
    <w:p>
      <w:pPr>
        <w:pStyle w:val="Heading2"/>
      </w:pPr>
      <w:r>
        <w:t>Erwägungen</w:t>
      </w:r>
    </w:p>
    <w:p>
      <w:r>
        <w:rPr>
          <w:b/>
        </w:rPr>
        <w:t>E. 1.1</w:t>
      </w:r>
    </w:p>
    <w:p>
      <w:r>
        <w:t>Aux termes de l’art. 393 al. 1 let. a CPP (Code de procédure pénale suisse du 5 octobre 2007 ; RS 312.0), le recours est recevable contre les décisions et actes de procédure du Ministère public. Une décision de refus ou de refus partiel de l’assistance judiciaire requise rendue par le Ministère public est ainsi susceptible de recours selon les art. 393 ss CPP (Harari/Corminboeuf, in : Kuhn/Jeanneret [éd.], Commentaire romand, Code de procédure pénale suisse, Bâle 2011, n. 16 ad art. 136 CPP ; CREP 21 mai 2015/362 c. 1 ; CREP 13 mai 2015/330 c. 1 et les références citées). Ce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w:t>
      </w:r>
    </w:p>
    <w:p>
      <w:r>
        <w:t>- 7 - suisse ; RSV 312.01] ; art. 80 LOJV [loi vaudoise du 12 décembre 1979 d’organisation judiciaire ; RSV 173.01]).</w:t>
      </w:r>
    </w:p>
    <w:p>
      <w:r>
        <w:rPr>
          <w:b/>
        </w:rPr>
        <w:t>E. 1.2</w:t>
      </w:r>
    </w:p>
    <w:p>
      <w:r>
        <w:t>Interjeté dans le délai légal auprès de l’autorité compétente par la partie plaignante, qui a qualité pour recourir (art. 382 al. 1 CPP), et dans les formes prescrites (art. 385 al. 1 CPP), le recours est recevable.</w:t>
      </w:r>
    </w:p>
    <w:p>
      <w:r>
        <w:rPr>
          <w:b/>
        </w:rPr>
        <w:t>E. 2.1</w:t>
      </w:r>
    </w:p>
    <w:p>
      <w:r>
        <w:t>Le recourant fait en substance valoir que l’action civile ne paraît pas vouée à l’échec, dès lors que les experts n’ont pas exclu que les lésions subies soient compatibles avec des mouvements de torsion des doigts par un tiers.</w:t>
      </w:r>
    </w:p>
    <w:p>
      <w:r>
        <w:rPr>
          <w:b/>
        </w:rPr>
        <w:t>E. 2.2</w:t>
      </w:r>
    </w:p>
    <w:p>
      <w:r>
        <w:t>Conformément à l'art. 29 al. 3 Cst. (Constitution fédérale de la Confédération suisse du 18 avril 1999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w:t>
      </w:r>
    </w:p>
    <w:p>
      <w:r>
        <w:rPr>
          <w:b/>
        </w:rPr>
        <w:t>E. 2.2.1</w:t>
      </w:r>
    </w:p>
    <w:p>
      <w:r>
        <w:t>Cette disposition consacre les garanties minimales dans le domaine de l’assistance judiciaire. En matière pénale, le principe, l’étendue et les limites de ce droit sont en principe déterminées par le code de procédure pénale suisse. La question de l’assistance judiciaire pour la partie plaignante, et partant les conditions d’octroi d’une telle assistance, sont ainsi réglées aux art. 136 ss CPP. Il ressort de l’art. 136 al. 1 CPP que le législateur a sciemment limité l'octroi de l'assistance judiciaire aux cas où la partie plaignante peut faire valoir des prétentions civiles (cf. TF 1B_254/2013 du 27 septembre 2013 c. 2.1.1 et les références citées) et, par voie de conséquence, uniquement aux cas où l’action civile ne paraît pas vouée à l’échec (let. b). Lorsque les actes dénoncés ont été commis par des policiers dans le cadre de leur fonction – qui sont des agents de l’Etat et qui ne sont</w:t>
      </w:r>
    </w:p>
    <w:p>
      <w:r>
        <w:t>- 8 - à ce titre pas personnellement tenus de réparer le dommage causé à des tiers d'une manière illicite, l’Etat et les corporations communales répondant d’un tel dommage (cf. art. 3, 4 et 5 LRECA [loi vaudoise du 16 mai 1961 sur la responsabilité de l'Etat, des communes et de leurs agents ; RSV 170.11]) –, le lésé ne dispose que d’une prétention de droit public, laquelle est dirigée contre l’Etat exclusivement et ne peut être invoquée dans le procès pénal par voie d’adhésion. Dans ces hypothèses, la jurisprudence n’admet un droit d'obtenir l'assistance judiciaire fondé directement sur l’art. 29 al. 3 Cst. que lorsque les actes dénoncés sont susceptibles de tomber sous le coup des dispositions prohibant la torture et les traitements inhumains ou dégradants (cf. art. 10 al. 3 Cst., art. 3 CEDH [Convention du 4 novembre 1950 de sauvegarde des droits de l’homme et des libertés fondamentales ; RS 0.101] et art. 7 Pacte ONU II [Pacte international du 16 décembre 1966 relatif aux droits civils et politiques ; RS 0.103.2]). Pour tomber sous le coup des dispositions précitées – et partant pour que la partie plaignante bénéficie de l’assistance judiciaire lorsqu’une action civile n’est pas possible –, le traitement dénoncé doit en principe être intentionnel et atteindre un minimum de gravité. L'appréciation de ce minimum dépend de l'ensemble des circonstances de la cause, notamment la durée du traitement et de ses effets physiques ou mentaux, le sexe, l'âge et l'état de santé de la victime. Un traitement doit être qualifié de dégradant s'il est de nature à créer des sentiments de peur, d'angoisse et d'infériorité propres à humilier ou à avilir la victime, de façon à briser sa résistance physique ou morale ou à la conduire à agir contre sa volonté ou sa conscience (TF 1B_32/2014 du 24 février 2014 c. 3.1 et les références citées). Il y a également traitement dégradant au sens large si l'humiliation ou l'avilissement a pour but non d'amener la victime à agir d'une certaine manière, mais de la punir. Lorsqu'un individu se trouve privé de sa liberté, l'utilisation à son égard de la force physique alors qu'elle n'est pas rendue strictement nécessaire par son comportement porte atteinte à la dignité humaine (TF 6B_364/2011 du 24 octobre 2011 c. 2.2 ; TF 6B_274/2009 du 16 février 2010 c. 3.1.2.2 et les références citées). Tel est le cas notamment lorsque le plaignant prétend</w:t>
      </w:r>
    </w:p>
    <w:p>
      <w:r>
        <w:t>- 9 - avoir subi des lésions corporelles à la suite d'une intervention des autorités (TF 1B_729/2012 du 28 mai 2013 c. 2.1 ; TF 1B_355/2012 du 12 octobre 2012 c. 5.1 et 5.2 ; TF 1B_10/2012 du 29 mars 2012 c. 1.2 ; TF 6B_274/2009 du 16 février 2010 c. 3.1.2.2).</w:t>
      </w:r>
    </w:p>
    <w:p>
      <w:r>
        <w:rPr>
          <w:b/>
        </w:rPr>
        <w:t>E. 2.2.2</w:t>
      </w:r>
    </w:p>
    <w:p>
      <w:r>
        <w:t>Selon la jurisprudence, la possibilité de défendre ses droits au sens de l’art. 29 al. 3 Cst., le cas échéant avec un avocat, ne revient pas à accorder systématiquement et de manière généralisée l'assistance judiciaire à toute victime présumée de violences policières. En effet, reconnaître ce droit ne dispense pas la direction de la procédure d'examiner si, au regard des circonstances d'espèce, les conditions posées par la disposition constitutionnelle sont réalisées (indigence, chances de succès et nécessité d'un défenseur) (TF 1B_341/2013 du 14 février 2014 c. 2.2 in fine). Une personne est indigente lorsqu’elle n'est pas en mesure d'acquitter les frais du procès sans avoir recours à des moyens qui lui sont nécessaires pour subvenir à ses besoins élémentaires et à ceux de sa famille (ATF 128 I 225 c. 2.5.1).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pas non plus lorsque les chances de succès et les risques d'échec s'équilibrent à peu près, ou que les premières ne sont que légèrement inférieures aux secondes (ATF 138 II 217 c. 2.2.4 ; ATF 133 III 614 c. 5). Enfin, il se justifie en principe de désigner un avocat d'office à l'indigent lorsque sa situation juridique est susceptible d'être affectée d'une manière particulièrement grave ; lorsque, sans être d'une portée aussi capitale, la procédure considérée met sérieusement en cause les intérêts du requérant, il faut encore que l'affaire présente des difficultés de fait ou de droit auxquelles il ne pourrait pas faire face seul (ATF 130 I 180 c. 2.2 et les arrêts cités). Le point décisif est toujours de savoir si la désignation d'un avocat d'office est objectivement nécessaire dans le cas d'espèce (ATF 128 I 225 c. 2.5.1 ; ATF 123 I 145 c. 2b/cc).</w:t>
      </w:r>
    </w:p>
    <w:p>
      <w:r>
        <w:t>- 10 -</w:t>
      </w:r>
    </w:p>
    <w:p>
      <w:r>
        <w:rPr>
          <w:b/>
        </w:rPr>
        <w:t>E. 2.2.3</w:t>
      </w:r>
    </w:p>
    <w:p>
      <w:r>
        <w:t>L'assistance judiciaire peut en particulier être refusée lorsqu'il apparaît d'emblée que la démarche est manifestement irrecevable, que la position du requérant est juridiquement infondée (par exemple en raison du dépôt tardif de la plainte ou d'une infraction ne protégeant pas les intérêts privés) ou si la procédure pénale est vouée à l'échec, notamment lorsqu'une ordonnance de non-entrée en matière ou de classement doit être rendue (TF 1B_173/2014 du 17 juillet 2014 c. 3.1.2 ; TF 1B_254/2013 du 27 septembre 2013 c. 2.1.1 et les références citées).</w:t>
      </w:r>
    </w:p>
    <w:p>
      <w:r>
        <w:rPr>
          <w:b/>
        </w:rPr>
        <w:t>E. 2.3</w:t>
      </w:r>
    </w:p>
    <w:p>
      <w:r>
        <w:t>En l’espèce, il y a lieu d’examiner si les conditions posées à l’art. 29 al. 3 Cst. sont réunies à la lumière des principes qui viennent d’être exposés. Au vu des faits dénoncés par le recourant, lequel prétend avoir subi des lésions corporelles à la suite d'une intervention d’agents de police sous la forme d’une fracture de l’annulaire droit, on ne saurait exclure d’emblée un mauvais traitement au sens des art. 10 al. 3 Cst.,</w:t>
      </w:r>
    </w:p>
    <w:p>
      <w:r>
        <w:rPr>
          <w:b/>
        </w:rPr>
        <w:t>E. 2.4</w:t>
      </w:r>
    </w:p>
    <w:p>
      <w:r>
        <w:t>Au vu de ce qui précède, il convient de constater que les conditions auxquelles l’art. 29 al. 3 Cst. subordonne l’octroi de l’assistance judiciaire pour la partie plaignante qui ne peut faire valoir de conclusions civiles, comprenant la désignation d’un conseil juridique gratuit, ne sont pas réunies. C’est donc à bon droit que le Procureur a rejeté la requête du recourant tentant à l’octroi de l’assistance judiciaire gratuite totale.</w:t>
      </w:r>
    </w:p>
    <w:p>
      <w:r>
        <w:rPr>
          <w:b/>
        </w:rPr>
        <w:t>E. 3</w:t>
      </w:r>
    </w:p>
    <w:p>
      <w:r>
        <w:t>En définitive, le recours doit être rejeté sans autres échanges d’écritures (art. 390 al. 2 CPP) et l’ordonnance du 30 mars 2015 confirmée.</w:t>
      </w:r>
    </w:p>
    <w:p>
      <w:r>
        <w:t>- 12 - La requête tendant à la désignation d’un conseil juridique gratuit pour la procédure devant la Cour de céans doit également être rejetée pour les motifs exposés ci-dessus et parce que le recours apparaissait d’emblée dénué de chances de succès (CREP 15 avril 2015/254 ; CREP 18 octobre 2013/654 et les références citées). Les frais de la procédure de recours, constitués de l’émolument d’arrêt (art. 422 al. 1 CPP), par 1'210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30 mars 2015 est confirmée. III. La requête tendant à la désignation d’un conseil juridique gratuit pour la procédure de recours est rejetée. IV. Les frais de la procédure de recours, par 1'210 fr. (mille deux cent dix francs), sont mis à la charge de H.________. V. Le présent arrêt est exécutoire. Le président : La greffière : Du Le présent arrêt, dont la rédaction a été approuvée à huis clos, est notifié, par l'envoi d'une copie complète, à : - M. Fabien Mingard, avocat (pour H.________),</w:t>
      </w:r>
    </w:p>
    <w:p>
      <w:r>
        <w:t>- 13 - - Ministère public central ; et communiqué à : - M. Samuel Pahud, avocat (pour L.________ et G.________),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