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PE13.015114 vom 20. Mai 1986</w:t>
      </w:r>
    </w:p>
    <w:p>
      <w:r>
        <w:t>VD Tribunal cantonal, 1986-05-20, FR</w:t>
      </w:r>
    </w:p>
    <w:p>
      <w:r>
        <w:rPr>
          <w:b/>
        </w:rPr>
        <w:t xml:space="preserve">Quelle: </w:t>
      </w:r>
      <w:r>
        <w:t>https://mcp.opencaselaw.ch/entscheid/vd_gerichte_PE13.015114</w:t>
      </w:r>
    </w:p>
    <w:p>
      <w:r>
        <w:t>FR: VD_GERICHTE PE13.015114 du 20 mai 1986</w:t>
      </w:r>
    </w:p>
    <w:p>
      <w:r>
        <w:t>IT: VD_GERICHTE PE13.015114 del 20 maggio 1986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En définitive, les moyens de révision invoqués par Q.________ sont mal fondés. Il convient, cela étant, de prononcer en l’état un refus d’entrée en matière, ni l’interpellation de l’autorité de première Instance qui a statué en 1986, ni celle du Ministère public n’apparaissant nécessaires.</w:t>
      </w:r>
    </w:p>
    <w:p>
      <w:r>
        <w:t>- 11 -</w:t>
      </w:r>
    </w:p>
    <w:p>
      <w:r>
        <w:rPr>
          <w:b/>
        </w:rPr>
        <w:t>E. 3</w:t>
      </w:r>
    </w:p>
    <w:p>
      <w:r>
        <w:t>Vu le sort de l'affaire, les frais de la présente procédure seront mis à la charge de Q.________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