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PE13.000256 vom 15. März 2019</w:t>
      </w:r>
    </w:p>
    <w:p>
      <w:r>
        <w:t>VD Tribunal cantonal, 2019-03-15, FR</w:t>
      </w:r>
    </w:p>
    <w:p>
      <w:r>
        <w:rPr>
          <w:b/>
        </w:rPr>
        <w:t xml:space="preserve">Quelle: </w:t>
      </w:r>
      <w:r>
        <w:t>https://mcp.opencaselaw.ch/entscheid/vd_gerichte_PE13.000256</w:t>
      </w:r>
    </w:p>
    <w:p>
      <w:r>
        <w:t>FR: VD_GERICHTE PE13.000256 du 15 mars 2019</w:t>
      </w:r>
    </w:p>
    <w:p>
      <w:r>
        <w:t>IT: VD_GERICHTE PE13.000256 del 15 marzo 2019</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s’agissant notamment d’une ordonnance portant sur le refus de retranchement d’un procès-verbal d’audition (CREP</w:t>
      </w:r>
    </w:p>
    <w:p>
      <w:r>
        <w:rPr>
          <w:b/>
        </w:rPr>
        <w:t>E. 1.2</w:t>
      </w:r>
    </w:p>
    <w:p>
      <w:r>
        <w:t>En l’espèce, interjeté en temps utile par le prévenu, qui a un intérêt juridique à l’annulation ou la modification de l’ordonnance entreprise en sa qualité de prévenu auquel une indemnité selon l’art. 429 CPP est refusée (art. 382 al. 1 CPP), et dans les formes prescrites (art. 385 al. 1 CPP), le recours de T.________ est recevable.</w:t>
      </w:r>
    </w:p>
    <w:p>
      <w:r>
        <w:rPr>
          <w:b/>
        </w:rPr>
        <w:t>E. 1.3</w:t>
      </w:r>
    </w:p>
    <w:p>
      <w:r>
        <w:t>Interjeté également en temps utile devant l’autorité compétente, par la partie plaignante qui a qualité pour recourir et satisfaisant aux conditions de forme prescrites (art. 385 al. 1 CPP), le recours formé par Q.________ SA est recevable.</w:t>
      </w:r>
    </w:p>
    <w:p>
      <w:r>
        <w:rPr>
          <w:b/>
        </w:rPr>
        <w:t>E. 1.4</w:t>
      </w:r>
    </w:p>
    <w:p>
      <w:r>
        <w:t>Vu leur étroite connexité, il y a lieu de statuer sur les deux recours par un seul arrêt.</w:t>
      </w:r>
    </w:p>
    <w:p>
      <w:r>
        <w:t>- 24 - 2. Recours de Q.________ SA 2.1 2.1.1 La recourante fait valoir tout d'abord que c’est à tort que le Ministère public a considéré que l'instruction serait complète et, partant, refusé d'entendre en qualité de témoin C.________, responsable des ressources humaines au sein de Q.________ SA. 2.1.2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ATF 136 I 229 consid. 5.3; Bénédict/Treccani, in: Kuhn/Jeanneret [éd.], Commentaire romand, Code de procédure pénale suisse, Bâle 2011,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(Cornu, in: Kuhn/Jeanneret [éd.], op. cit., n. 19 ad art. 318 CPP).</w:t>
      </w:r>
    </w:p>
    <w:p>
      <w:r>
        <w:t>- 25 - 2.1.3 En l’espèce, le Ministère public a estimé que l'audition de C.________ n’était pas susceptible de modifier son appréciation s’agissant de l'infraction de gestion déloyale à charge de T.________. A cet égard, le Procureur a relevé que l'avenant n° 2 au contrat de X.________ avait été signé au mois de mars 2012 (P. 4/2/4). Il ne pouvait ainsi que concerner l'activité déployée en 2012 par l’intéressé. Le magistrat a également relevé que le bonus 2012 de X.________ avait été versé en deux étapes, soit par une avance de 150'000 fr. à fin juin 2012 suivie du virement du solde, soit 1'013'103 fr. (1'163'103 fr. – 150'000 fr.) à la fin du mois de juillet suivant (P. 4/2/5bis). Surtout, le magistrat a retenu que T.________ ignorait que les trades de X.________ étaient fictifs, constatant au passage que la partie plaignante ne remettait pas en cause ce fait. Vu l'activité apparente de X.________, T.________ était fondé à penser que le bonus serait supérieur au montant de l'avance lorsqu'il a été décidé de payer celle-ci, peu importe de connaître la part d'activité comptabilisée et/ou facturée, et cela même en faisant application de l'avenant n° 2 litigieux. La Cour de céans partage l’appréciation du Ministère public. Ainsi, le fait que cet avenant ne soit parvenu à la connaissance de l'assistante de C.________, [...] que le 5 juillet 2012 (P. 4/2/7), et, manifestement, à la connaissance de C.________ lui-même que le 10 juillet 2012 (P. 4/2/8), ne change rien à la situation. Quant au solde du bonus 2012, soit 1'013'103 fr., le Procureur a constaté que T.________ avait été étranger à la décision de procéder à son virement. Il ne voyait dès lors pas l’intérêt d’entendre sur ce point C.________. Pour la Cour de céans, le Procureur a motivé de manière convaincante le rejet de la mesure d’instruction sollicitée. La recourante ne démontre nullement en quoi cette motivation circonstanciée serait</w:t>
      </w:r>
    </w:p>
    <w:p>
      <w:r>
        <w:t>- 26 - erronée. L’appréciation anticipée des preuves opérée par le Ministère public ne prête dès lors pas le flanc à la critique. 2.2 2.2.1 La recourante reproche ensuite au Ministère public d’avoir fondé sa décision de classement sur la base de faits constatés de manière incomplète et erronée. Elle fait valoir que certains éléments du dossier auraient été ignorés alors qu’ils permettraient de conclure à l’existence d’indices suffisants pour que l’infraction de gestion déloyale soit tenue pour réalisée. 2.2.2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À la clôture de l’instruction, l’appréciation des charges n’est pas régie par la présomption d’innocence, mais par l’adage in dubio pro duriore, qui découle selon le Tribunal fédéral du principe de la légalité (art.</w:t>
      </w:r>
    </w:p>
    <w:p>
      <w:r>
        <w:rPr>
          <w:b/>
        </w:rPr>
        <w:t>E. 4</w:t>
      </w:r>
    </w:p>
    <w:p>
      <w:r>
        <w:t>décembre 2018/940 et les réf.).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5</w:t>
      </w:r>
    </w:p>
    <w:p>
      <w:r>
        <w:t>al. 1 Cst. et art. 2 al. 2 CPP en relation avec les art. 319 al. 1 et 324 CPP; ATF 138 IV 86 consid. 4.2). Selon cet adage, un classement ne peut être prononcé par le ministère public que lorsqu'il apparaît clairement que les faits ne sont pas punissables ou que les conditions de la poursuite pénale ne sont pas remplies. De manière générale, les motifs de classement sont donc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w:t>
      </w:r>
    </w:p>
    <w:p>
      <w:r>
        <w:t>- 27 - classement s'impose lorsqu'une condamnation paraît exclue avec une vraisemblance confinant à la certitude. Mais la possibilité de classer la procédure ne saurait être limitée à ce seul cas, car une interprétation aussi restrictive imposerait un renvoi en jugement même en présence d'une très faible probabilité de condamnation (ATF 138 IV 86 consid. 4.1.1;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dès lors que, si les preuves recueillies laissent subsister un doute, la compétence de statuer sur la matérialité des faits reprochés au prévenu ou sur leur illicéité appartient alors au juge, non au ministère public (ATF 143 IV 241 consid. 2.2.1 et les réf. cit., JdT 2017 IV 357).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pris, conformément à la maxime de l’instruction (art. 6 al. 1 CPP), toutes les mesures d’instruction nécessaires à la manifestation de la vérité sur la matérialité et la qualification juridique de l’acte reproché au prévenu, soit toutes les mesures probatoires pertinentes susceptibles d’établir l’existence de soupçons justifiant une mise en accusation (CREP 10 mai 2016/305 et les réf. cit.). 2.2.3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w:t>
      </w:r>
    </w:p>
    <w:p>
      <w:r>
        <w:t>- 28 - agi dans le dessein de se procurer ou de procurer à un tiers un enrichissement illégitime (ch. 1 al. 3). La gestion déloyale au préjudice des proches ou des familiers n’est poursuivie que sur plainte (art. 158 ch. 3 CP).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p. 192). Dans sa forme aggravée, il faut encore que l'auteur ait agi dans un dessein d'enrichissement illégitime. Selon la jurisprudence, revêt la qualité de gérant, celui à qui il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 21). Pour qu'il y ait gestion déloyale, il faut que le gérant ait violé une obligation liée à la gestion confiée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6B_688/2014 du 22 décembre 2017 consid. 13.1.2; 6B_845/2014 du 16 mars 2015 consid. 3.2 et les références citées). 2.2.4 La Cour de céans relève que la recourante ne conteste pas ce que retient l'ordonnance attaquée s'agissant de la question des frais fictifs (cf. ordonnance, pp. 11-14). La recourante ne revient pas davantage sur le</w:t>
      </w:r>
    </w:p>
    <w:p>
      <w:r>
        <w:t>- 29 - versement du bonus au titre de l'année 2011. Elle conclut à une mise en accusation « à tout le moins en lien avec le paiement de la rémunération variable 2012 » (cf. recours, p. 10). En substance, Q.________ SA persiste à reprocher à T.________ de ne pas l’avoir rendue attentive à l’avenant n° 2 au contrat de X.________ et d’avoir payé une avance indue, le règlement du solde du bonus n’étant, selon la partie plaignante, que la conséquence du paiement de l’avance. Le Procureur s’est penché sur le bonus 2012 de X.________, versé en deux fois comme déjà exposé, soit une première avance de 150'000 fr. début juillet 2012, puis un versement du solde du bonus par 1'013'103 fr. le 31 juillet 2012. A cet égard, le magistrat a relevé qu’entre le 26 juin 2012 et le 28 juin 2012, avait eu lieu un échange d’emails entre T.________, d’une part, et W.________, d’autre part (P. 73), au sujet de la question du versement d’une avance sur bonus à X.________, W.________ étant devenu administrateur de Q.________ SA en date du 19 juin 2012, soit à la date à laquelle T.________ avait quitté cette même fonction. En lien avec cet échange, le magistrat a retenu un certain nombre d’éléments pertinents: T.________ avait exposé que le chiffre d’affaires généré par X.________ était d’environ 2'100'000 euros; W.________ avait requis une simulation du bonus sur l’année et a écrit: « je crois comprendre qu’il y a aussi la question des encaissements de ce CA. Où en sommes-nous à ce stade ? »; la comptabilité avait fait alors état du chiffre d’affaires de X.________ qui n’était pas encaissé à ce stade, et avait indiqué qu’il subsistait encore des factures ouvertes pour 2011 à concurrence de 325'484 fr.; le montant prévisible du bonus avait été dès lors arrêté à 572'123 fr.; W.________ avait indiqué ensuite qu’il comprenait que rien n’avait été encaissé en 2012 et qu’il voyait mal comment faire une avance sur bonus dans ces conditions vu que cela aurait créé un décalage de trésorerie; T.________ avait alors expliqué que les nouveaux contrats mentionnaient une date d’encaissement maximum, mais qu’il y avait une partie juridique à régler; W.________ avait écrit ensuite que si son bonus devait lui être contractuellement payé, il ne voyait pas d’objection à</w:t>
      </w:r>
    </w:p>
    <w:p>
      <w:r>
        <w:t>- 30 - consentir à une avance; T.________ avait conclu qu’une avance sur bonus de 150'000 fr. serait versée. Réitérant que T.________ ne savait pas que les trades présentés par X.________ étaient faux et ne pouvait pas le savoir, le Procureur a considéré que T.________ pouvait légitimement supposer, comme déjà exposé, qu’un bonus supérieur à l’avance consentie serait dû dans tous les cas. En outre, pour le Procureur, l’échange d’emails sur lequel se fondait la partie plaignante pour incriminer T.________ n’était pas si clair: T.________ indiquait en effet que les nouveaux contrats mentionnaient une date d’encaissement maximum, mais qu’il y avait une partie juridique à régler. Or, cette mention ne pouvait que se rapporter à l’avenant n° 2 qui découlait d’une volonté d’uniformisation des contrats (PV aud. 11, lignes 150-170). Quant aux questions juridiques à régler, le prévenu s’en était expliqué en cours d’instruction et force était de constater, pour le Procureur, que l’objection consistant à dire qu’on ne pouvait pas opposer à l’employé le non-paiement de l’un de ses clients si l’employeur était responsable de ce défaut de paiement (PV aud. 10, lignes 462-464) relevait du bon sens, étant encore retenu que, au cours de cette discussion par email, D.________, qui connaissait la teneur de l’avenant n° 2, avait indiqué que le paiement du bonus 2012 de X.________ n’était pas conditionné à l’encaissement 2012. Dans ces conditions, le Ministère public a retenu que T.________ n’avait pas intentionnellement causé un dommage à Q.________ SA, même par dol éventuel, ce dernier devant au demeurant être qualifié. Cette appréciation doit être confirmée. On ajoutera qu’il n’est pas contesté par la recourante que la question de l’avance de 150'000 fr. a fait l’objet d’une discussion entre T.________ et W.________, administrateur de Q.________ SA, et que c’est au terme de cette discussion que la décision de verser cette avance avait été prise. Dans ces conditions, il est difficile de conclure que, dans le cadre de ce versement,</w:t>
      </w:r>
    </w:p>
    <w:p>
      <w:r>
        <w:t>- 31 - T.________ avait un pouvoir de gestion indépendant et autonome sur les biens administrés, au sens où l’entend la jurisprudence du Tribunal fédéral. Son devoir de gestion étant à tout le moins partagé avec W.________, il est ainsi douteux que le prévenu ait pu commettre l’infraction de gestion déloyale en relation avec l’avance litigieuse. Tel n’aurait pu être le cas que si, dans le cadre des renseignements qu’il a fourni à W.________, il avait intentionnellement violé son devoir de sauvegarde. Or, en l’occurrence, rien ne permet de le dire. Par ailleurs, la recourante ne démontre nullement en quoi la motivation circonstanciée du Procureur serait erronée. A cet égard, elle reproche au Procureur de ne pas avoir mentionné dans son ordonnance que les chiffres figurant dans le système informatique [...] ne représentaient pas du chiffre d'affaires, soit des affaires réalisées et facturées, mais uniquement le reflet des annonces de X.________. Elle fait également grief au magistrat de ne pas avoir relevé qu'aucune affaire n'avait été facturée pour 2012 au moment du paiement des rémunérations indues. On ne saurait toutefois conclure de ces circonstances que T.________ aurait, à un quelconque moment, envisagé ou accepté l'existence d'une fraude en lien avec, ou par le biais de l’activité de X.________, l’intéressé ignorant et ne pouvant savoir, comme déjà indiqué, que les trades présentés par X.________ étaient faux. Contrairement à ce qu’allègue la recourante, on ne saurait retenir que seul T.________ était informé des spécificités de la situation de X.________ en matière d'indications figurant dans le système informatique et comptable commun de Q.________ SA, soit que les envois automatiques de confirmation de commande et de factures étaient désactivés, le Procureur ayant à cet égard relevé (cf. ordonnance, p. 16) que le secrétaire général du groupe, J.________, avait été mis au courant de cette situation ab initio sans qu’il s’en émeuve d’une quelconque manière (PV aud. 8, lignes 212-215). Ainsi, pour la Cour de céans, à l’instar du Ministère public, on ne saurait faire le moindre reproche à T.________ sur la</w:t>
      </w:r>
    </w:p>
    <w:p>
      <w:r>
        <w:t>- 32 - manière dont il a paramétré le système informatique, d’entente du reste avec le service éponyme (cf. PV aud. 6, lignes 60-61). En définitive, la recourante ne fournit aucun élément permettant d’étayer le soupçon de gestion déloyale en lien avec le paramétrage du système informatique et la connaissance de ce paramétrage par les interlocuteurs de T.________, la Cour de céans partageant à cet égard l’appréciation du Procureur selon laquelle la confirmation des trades aux clients n’avait pas été activée uniquement par souci de discrétion, la clientèle de X.________ souhaitant laisser le moins de traces possibles, le même souci de discrétion du côté de la partie plaignante étant également patent (cf. ordonnance, p. 16). S’agissant du solde du bonus par 1'013'103 fr., le Procureur a constaté qu’il avait été versé en date du 31 juillet 2012 alors même que le prévenu avait été libéré de l’obligation de travailler. La Cour de céans partage à cet égard également l’appréciation du Ministère public selon laquelle, faute de disposer d’un pouvoir autonome de disposition, le prévenu n’avait plus qualité de gérant et ne réalisait par conséquent pas les éléments constitutifs de l’infraction. Par ailleurs, le Procureur a relevé à juste titre que le versement du solde du bonus découlait bel et bien d’une décision distincte de celle de verser une avance, cette dernière n’étant ainsi pas la cause de la première (P. 124 question n. 32 + PV aud. 11, lignes 303-324 et 688-689). En tous les cas, il faut constater avec le Ministère public que la question du versement du solde du bonus a fait l’objet d’une discussion à laquelle le prévenu n’a même pas participé (P. 136/7). Le Procureur a encore relevé que la question de savoir quand T.________ avait transmis l’avenant n° 2 était controversée. Il est toutefois constant que la remise de ce document a eu lieu avant le paiement du bonus. Il faut donc retenir qu’il a été décidé en toute connaissance de cause de régler ce bonus malgré l’avenant n° 2 litigieux. Cela d’autant</w:t>
      </w:r>
    </w:p>
    <w:p>
      <w:r>
        <w:t>- 33 - plus que, comme déjà exposé précédemment, bien avant le versement du bonus, à tout le moins le 5 juillet 2012, le directeur des ressources humaines, C.________, était en possession de l’avenant en question (P. 4/2/7) et qu’il en avait discuté avec la responsable juridique du groupe le</w:t>
      </w:r>
    </w:p>
    <w:p>
      <w:r>
        <w:rPr>
          <w:b/>
        </w:rPr>
        <w:t>E. 10</w:t>
      </w:r>
    </w:p>
    <w:p>
      <w:r>
        <w:t>juillet suivant (P. 4/2/8). En définitive, c’est à bon droit que le Procureur a considéré que T.________, puisqu’étranger au versement du solde du bonus 2012, ne pouvait pas être poursuivi pénalement de ce chef. Une condamnation de T.________ pour gestion déloyale en relation avec les versements de 150'000 fr. et 1'013'103 fr. à X.________ étant exclue, c’est à bon droit que le Ministère public a ordonné le classement de l’enquête ouverte contre lui. 3. Recours de T.________ 3.1 3.1.1 Le recourant reproche au Ministère public d'avoir statué sur la question de l'indemnité au sens de l'art. 429 CPP. Selon le recourant, il aurait tout d’abord fallu suspendre le règlement de cette question dans l'attente de l'issue d'un procès civil qui l'oppose à M.________. Le recourant reproche ensuite au Procureur d’avoir omis de l’interpeller, conformément à l'art. 429 al. 2 CPP, s'agissant des éléments permettant de chiffrer et de justifier son dommage. Il n'aurait pas disposé de suffisamment de temps pour étayer ses prétentions. 3.1.2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- 34 - Selon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p. 240 ; TF 6B_19/2018 du 13 juin 2018, consid. 1.6.1). Ce n’est que si les prétentions du prévenu sont imprécises ou peu claires que l’autorité a un devoir d’interpeller (Moreillon/Parein-Reymond, Petit commentaire du Code de procédure pénale, 2e éd., Bâle 2016, n. 29 ad art. 429 CPP). La décision quant à l'indemnisation peut soit être prise en même temps que celle sur l'action pénale, soit séparément, après que l'abandon des poursuites a été décidé (Mizel/Retornaz, in: Kuhn/Jeanneret [éd.], op. cit., n. 61 ad art. 429 CPP). Les voies de recours sont les mêmes que celles exercées contre la décision statuant sur l'action pénale. Si le Ministère public se prononce sur l'indemnisation suite à une ordonnance de non-entrée en matière ou suite à une ordonnance de classement, le prévenu devra saisir l'autorité de recours (Mizel/Valentin, op. cit., n. 62 ad art. 429 CPP et les réf. cit.). 3.2.3 En l’occurrence, le recourant a requis, par acte du 9 mai 2018 (P. 142), le versement d'une indemnité au sens de l'art. 429 CPP sans requérir la suspension du règlement de cette question. Comme le relève à juste titre le Ministère public (cf. déterminations du 21 décembre 2018, p. 2), le recourant devait dès lors s'attendre à ce que l'autorité statue sur sa requête. Il y a lieu ensuite de constater que l’avis de prochaine clôture a été adressé en date du 30 janvier 2018 aux parties, lesquelles se sont vues accorder un délai au 5 mars 2018 pour procéder (cf. PV des</w:t>
      </w:r>
    </w:p>
    <w:p>
      <w:r>
        <w:t>- 35 - opérations, p. 20). Par courrier du 5 mars 2018 (P. 133), le recourant a requis une première prolongation de délai. Le même jour, le délai de prochaine clôture a été prolongé d'un mois (PV des opérations, p. 21). Par courrier du 6 avril 2018, le recourant a requis une deuxième prolongation de délai. Le 9 avril 2018, le délai de prochaine clôture a été prolongé au 19 avril 2018 (PV des opérations, p. 21). Enfin, par courrier du 19 avril 2018 (P. 139), le recourant a requis une troisième prolongation de délai. Une ultime prolongation a alors été accordée au 9 mai 2018. En définitive, le recourant a disposé de plus de trois mois pour produire tous les éléments utiles à établir son dommage. A l'issue de ce délai, il a déposé une demande motivée de huit pages accompagnée d'un bordereau de 18 pièces. Il a par ailleurs chiffré son dommage en capital au centime près, celui-ci étant arrêté à 2'576'465 fr. 30 (P. 142). Dans ces conditions, c’est à tort que le recourant soutient qu’il n’a pas disposé de suffisamment de temps pour étayer ses prétentions. Celles-ci étant complètes et détaillées, et accompagnées d’une série de pièces, l’autorité pénale n’avait pas l’obligation d’enjoindre le recourant de les chiffrer et de les justifier en application de l’art. 429 al. 2 CPP. En outre, comme le relève la jurisprudence précitée, l’autorité pénale n’avait pas non plus l’obligation d’instruire d’office tous les postes du préjudice allégué, ni par conséquent de requérir la production de tel ou tel titre susceptible d’établir la réalité ou l’ampleur du préjudice. Quant à la conclusion du recourant tendant à la suspension en deuxième instance de la procédure d’indemnisation, liée principalement à l’examen du dommage économique que le recourant allègue avoir subi en raison de son licenciement par M.________, la Cour de céans considère qu’elle doit être rejetée. En effet, il ne se justifie aucunement de suspendre le règlement de cette question dans l'attente de l'issue d'un procès civil qui l'oppose à M.________ dès lors que, pour les motifs qui seront développés ci-après (cf. consid. 3.3.2 infra), le rapport de causalité entre la procédure pénale et le licenciement litigieux n’est pas établi. 3.2.</w:t>
      </w:r>
    </w:p>
    <w:p>
      <w:r>
        <w:t>- 36 - 3.2.1 Le recourant fait grief au Procureur de ne pas lui avoir alloué les indemnités qu’il avait réclamées, le 9 mai 2018 (P. 142), en réparation d’une série de préjudices qu’il prétend avoir subis du fait de la procédure pénale. Il convient d’examiner séparément chacune de ses prétentions. 3.2.2 3.2.2.1 Les art. 429 ss CPP instituent un droit en faveur du prévenu d’être indemnisé à raison du préjudice qu’il a subi pour avoir dû se soumettre à une procédure pénale qui, a posteriori, s’est avérée injustifiée. Le bénéficiaire de ce droit à l’indemnisation est un prévenu, personne physique ou entreprise, au sens des art. 111 et 112 CPP, mais aussi celui qui a fait l’objet d’une procédure en cas de décisions judiciaires ultérieures indépendantes (art. 363 ss CPP) ou d’une procédure indépendante en matière de mesures (art. 372 ss CPP). L’indemnisation du prévenu n’est imposée par le droit supérieur que lorsqu’il a subi une détention illicite (art. 5 § 5 CEDH [Convention de sauvegarde des droits de l'homme et des libertés fondamentales du 4 novembre 1950; RS 0.101] et 9 § 5 Pacte ONU II [Pacte international relatif aux droits civils et politiques du 16 décembre 1966; RS 0.103.2]) ou en cas d’erreur judiciaire, à savoir l’annulation d’une condamnation définitive par une procédure de révision (art. 3 Prot. 7 CEDH et 14 § 6 Pacte ONU II). En revanche, il n’existe pas de droit à l’indemnisation tiré du droit conventionnel en dehors de ces deux hypothèses. 3.2.2.2 En principe, tout prévenu a droit à une indemnité, sous réserve des exceptions visées à l’art. 430 CPP, s’il bénéficie d’un acquittement, d’un classement ou d’une non-entrée en matière total ou partiel (art. 429 al. 1 CPP; ATF 139 IV 241; Jeanneret/Kuhn, Précis de procédure pénale, 2e éd., Berne 2018, nn..5061 ss, pp. 155 ss et les réf. cit.). Cette indemnité est due par la Confédération ou le canton qui a mené la procédure, l’Etat supportant à cet égard une responsabilité causale, indépendante donc de toute faute de la part de ses agents (Wehrenberg/ Frank, in: Niggli/Heer/Wiprächtiger [éd.], Basler Kommentar, Schweizerische Strafprozessord-nung, Jugendstrafprozessordnung, Art. 196-457 StPO – Art. 1-54 JStPO, 2e éd.,</w:t>
      </w:r>
    </w:p>
    <w:p>
      <w:r>
        <w:t>- 37 - Bâle 2014, n. 10 ad art. 429 StPO; Schmid/Jositsch, Schweizerische Strafprozessord-nung, Praxiskommentar, 3e éd., Zurich/Saint-Gall 2018, n. 6 ad art. 429 StPO). Le classement ou l’acquittement partiel suppose l’abandon d’une partie des charges initialement retenues à l’encontre du prévenu. Lorsqu’il est reconnu coupable de l’ensemble des infractions qui lui étaient reprochées, le prévenu n’a droit à aucune indemnité, sous réserve du cas dans lequel il a fait l’objet d’une mesure de contrainte illicite ou d’une détention avant jugement d’une durée excessive (art. 431 CPP). Il y a, à cet égard, une corrélation entre l’art. 426 CPP et l’art. 429 CPP, en ce sens que la condamnation du prévenu aux frais de procédure exclut, en règle générale, que celui-ci puisse obtenir une indemnité au sens de l’art. 429 CPP, tandis qu’il aura, en principe, droit à une telle indemnité lorsque les frais ne sont pas mis à sa charge (ATF 137 IV 352 consid. 2.4.2; TF 6B_207/2014 et 6B_250/2014 du 2 février 2015 consid. 5.2). Dans la même logique, une condamnation partielle aux frais implique une réduction des indemnités dans la même proportion (TF 6B_256/2016 du 20 juin 2016 consid. 3.3). La loi aménage un certain nombre d’exceptions à l’obligation de principe d’indemniser le prévenu libéré, postulée par l’art. 429 CPP. L’art. 430 CPP permet à l’autorité de réduire ou refuser les indemnités dans trois situations différentes. Il est tout d’abord question du prévenu qui a provoqué illicitement et fautivement l’ouverture de la procédure ou rendu plus difficile la conduite de celle-ci (art. 430 al. 1 let. a CPP); il s’agit de l’application, en matière d’indemnités, des principes fixés par l’art. 426 al. 2 CPP en matière de frais mis à charge d’un prévenu libéré. En outre, l’Etat sera également libéré de l’obligation d’indemniser si la partie plaignante est astreinte à indemniser le prévenu aux conditions de l’art. 432 CPP et dans la mesure seulement où cette indemnité couvre l’intégralité du préjudice calculé selon l’art. 429 CPP ou encore si les dépenses du prévenu sont insignifiantes (art. 430 al. 1 let. b et c CPP). Troisièmement, la doctrine suggère également de refuser une indemnité à un prévenu lorsque celui-ci est libéré uniquement en raison de son irresponsabilité et qu’il supporte les frais de la procédure aux conditions</w:t>
      </w:r>
    </w:p>
    <w:p>
      <w:r>
        <w:t>- 38 - de l’art. 419 CPP (Wehrenberg/Frank, op. cit., n. 11 ad art. 429 StPO; Jeanneret/Kuhn, op. cit., n. 5063 p. 157 et les réf. cit.). 3.2.2.3 Le dommage susceptible d’être indemnisé correspond à la notion civile de préjudice, à savoir la différence existant entre le patrimoine du prévenu sans l’événement dommageable et l’état actuel du patrimoine (ATF 142 IV 254 consid. 4.1; ATF 142 IV 237 consid. 1.5.1, JdT 2017 IV 39, spéc. 44-45; TF 6B_1026/2013 du 10 juin 2014 consid. 3.1); le dommage réside dans la diminution involontaire et non consentie de la fortune nette; il peut consister en une augmentation du passif, une diminution de l’actif ou un gain manqué (ATF 142 IV 237 consid. 1.5.1, JdT 2017 IV 39, spéc. 45; ATF 139 V 176 consid. 8.1.1);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(Jeanneret/Kuhn, op. cit., n. 5064 p. 158 et les réf. cit.). Un fait est la cause naturelle d’un résultat s’il en constitue une condition sine qua non; autrement dit, il existe un lien de causalité naturelle entre deux événements lorsque, sans le premier, le second ne se serait pas produit (ATF 142 IV 237 consid. 1.5.1 et les réf., JdT 2017 IV 39, spéc. 45);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(ATF 142 IV 237 précité; ATF 139 V 176 consid. 8.4.2). En principe, l’indemnisation est entière (ATF 142 IV 163 consid. 3.1.2; TF 6B_561/2014 du 11 septembre 2014 consid. 2.2.1). L’obligation faite au lésé de diminuer son dommage dans toute la mesure du possible prévaut également dans ce contexte (TPF SK.2012.47 consid. 4.1;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TF 6B_1404/2016 du 13 juin 2017 consid. 2.2).</w:t>
      </w:r>
    </w:p>
    <w:p>
      <w:r>
        <w:t>- 39 - 3.2.2.4 L’art. 429 al. 1 CPP énumère trois postes de dommages. Le prévenu a droit, tout d’abord, à une indemnité pour les dépenses occasionnées par l’exercice raisonnable de ses droits de procédure (art. 429 al. 1 let. a CPP).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ATF 142 IV 45 consid. 2; ATF 138 IV 197 consid. 2.3; ATF 138 IV 205); il inclut également certains frais annexes comme les frais de déplacement, de logement, de copies, de téléphone, d’expertises privées dans la mesure où elles sont déterminantes, à l’exclusion toutefois des avis de droit portant sur le droit suisse (Jeanneret/Kuhn, op. cit., n. 5065 p. 159 et les réf. cit.). Il importe peu que le prévenu ait lui-même assumé les frais de défense ou que ceux-ci aient été pris en charge par un tiers, comme un employeur ou une assurance de protection juridique (ATF 142 IV 45 consid. 2). Si le prévenu a bénéficié d’un défenseur d’office, il ne peut revendiquer aucune indemnité pour ses frais de défense (cf. art. 135 CPP; ATF 139 IV 219 et 261), même si, de manière hypothétique, il pourrait, à l’avenir, être tenu de rembourser à son défenseur la différence entre l’indemnité versée par l’Etat et les honoraires dus au tarif ordinaire selon l’art. 135 al. 4 let. b CPP. En revanche, lorsqu’une violation du principe de la célérité ou une autre irrégularité déduite d’une garantie constitutionnelle est commise dans le cadre d’une procédure relative au contrôle de la détention avant jugement, la jurisprudence impose une décision immédiate octroyant, à titre de réparation, la dispense de l’ensemble des frais de justice et une pleine indemnisation des frais de défense, même si le prévenu a bénéficié d’un défenseur d’office (TF 1B_134/2012 du 8 mai 2012 consid. 2.1). Le prévenu peut également revendiquer une indemnité à raison du dommage économique qu’il a subi au titre de sa participation obligatoire à la procédure (art. 429 al. 1 let. b CPP). Ce poste du dommage</w:t>
      </w:r>
    </w:p>
    <w:p>
      <w:r>
        <w:t>- 40 - regroupe la perte de gain liée à l’impossibilité de réaliser une activité lucrative ou de percevoir des prestations d’un assureur social (art. 51 al. 5 LPGA [Loi fédérale du 6 octobre 2000 sur la partie générale du droit des assurances sociales; RS 830.1]),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(ATF 142 IV 237 consid. 1.3.2 et 1.3.3, JdT 2017 IV 39, spéc. 42-43 et les réf. cit.; Jeanneret/Kuhn, op. cit., n. 5067 p. 160). L’art. 429 al. 1 let. c CPP prévoit enfin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et 49 CO (ATF 143 IV 339 consid. 3.1; TF 6B_1342/2016 du 12 juillet 2017 consid. 4.2; TF 6B_129/2016 du 2 mai 2016 consid. 4.2; TF 6B_928/2014 consid. 5.1 non publié in ATF 142 IV 163). L’autorité compétente pour fixer le montant du tort moral dispose d’un large pouvoir d’appréciation que le Tribunal fédéral ne revoit qu’avec retenue (ATF 143 IV 339 consid. 3.1; TF 6B_1342/2016 précité, ibid.). Outre la détention avant jugement, peut constituer une grave atteinte à la personnalité, par exemple, une arrestation ou une perquisition menée en public ou avec un fort retentissement médiatique, les conséquences familiales professionnelles ou politiques d’une procédure pénale, de même que les assertions attentatoires aux droits de la personnalité qui pourraient être diffusées par les autorités pénales en cours d’enquête (ATF 143 IV 339 consid. 3.1). 3.2.2.5 L’art. 431 CPP complète le corps des dispositions relatives à l’indemnisation du prévenu, par les prétentions que celui-ci peut élever à l’encontre de l’Etat, à raison des mesures de contrainte illicites qu’il a subies, concrétisant, en matière de privation de liberté, la garantie découlant des art. 5 § 5 CEDH et 9 § 5 Pacte ONU II. Ce droit appartient également à un tiers touché par une mesure de contrainte illicite. En</w:t>
      </w:r>
    </w:p>
    <w:p>
      <w:r>
        <w:t>- 41 - principe, le prévenu qui a fait l’objet d’une mesure de contrainte illicite a droit à une juste indemnité et à la réparation du tort moral (art. 431 al. 1 CPP), indépendamment de savoir s’il est finalement condamné ou acquitté, puisqu’il est question ici, à la différence de l’art. 429 CPP, d’une responsabilité pour un acte illicite de l’Etat (ATF 143 IV 313 pour une prise de sang ordonnée par la police; cf. Jeanneret/Kuhn, op. cit., n. 5071 p. 164 et les réf. cit.). Le champ de l’indemnisation évoqué à l’art. 431 al. 1 CPP se confond avec les trois postes de dommages énumérés à l’art. 429 CPP (Jeanneret/Kuhn, op. cit., n. 5071 p. 165 et la réf. cit.). 3.2.2.6 Conformément aux règles de droit civil applicables, il incombe au prévenu de justifier et de prouver les conditions de la réparation de son prétendu dommage (ATF 142 III 237 consid. 1.3.1, JdT 2017 IV 39, spéc. 41; TF 6B_251/2015 du 24 août 2015 consid. 2.2.2). Il doit ainsi prouver non seulement l’existence et l’étendue de son dommage mais également le lien de causalité entre celui-ci et l’événement à la base de son action (TF 6B_19/2018 du 13 juin 2018 consid. 1.6.1).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ATF 133 III 462 consid. 4.4.2; ATF 131 III 360; ATF 128 III 271); il ne libère donc pas le demandeur d’alléguer et de prouver tous les faits permettant de conclure à l’existence d’un dommage ou rendant possible son estimation (mêmes arrêts). 3.3 3.3.1 Le recourant reproche au Procureur de ne pas avoir indemnisé les frais de rédaction de la requête du 9 mai 2018. Interpellé, le Ministère conclut à l’admission du recours sur ce point.</w:t>
      </w:r>
    </w:p>
    <w:p>
      <w:r>
        <w:t>- 42 - En l’occurrence, le recourant a indiqué six heures d’activité (P. 142), qui ne figuraient pas dans les notes d'honoraires produites (P. 142/18). Le tarif horaire retenu dans l'ordonnance de classement, qui est de 300 fr. hors taxe (cf. ordonnance, p. 21), n'est pas contesté en recours. Dès lors, il y a lieu d’indemniser ces six heures à hauteur de 1'938 fr. 60, soit 1'800 fr. (6 x 300) plus TVA de 7,7%. Le recours étant admis sur ce point, l'indemnité totale découlant de l’art. 429 al. 1 let. a CPP s'élèvera ainsi à 42'818 fr. 40 (40'879.80 + 1’938.60). 3.3.2 Le recourant fait grief au Ministère public d’avoir rejeté ses prétentions en réparation d’un dommage économique. Il soutient que son licenciement immédiat, par M.________ le 20 juillet 2015, serait la conséquence de la procédure pénale. En l’occurrence, pour le Procureur, il ressortait de la procédure (P. 52) que M.________ (ci-après M.________), l’employeur de T.________, était au courant de la procédure pénale à tout le moins dès le mois de septembre 2014. Le magistrat a dès lors estimé que ce n’était pas ce motif qui avait déterminé M.________ à résilier le contrat de travail qui le liait à T.________, mais bien plutôt le fait que le prévenu ait introduit X.________ dans l’entreprise. A cet égard, le Procureur a souligné que T.________ avait clairement indiqué, lors de son audition du 10 mai 2017, qu’il serait aujourd’hui encore toujours employé de M.________ s’il n’y avait pas introduit X.________ (PV aud. 10, lignes 651-656) et, donc, malgré la procédure pénale. En outre, le magistrat a observé que la lettre de licenciement (P. 142/11) faisait référence à X.________, aux conséquences de son engagement et, surtout, au fait que, une fois informé de la procédure pénale, T.________ n’en avait pas parlé à sa hiérarchie. Aux yeux du Procureur, le fait qu’une phrase de cette correspondance rappelait que la procédure pénale était toujours en cours</w:t>
      </w:r>
    </w:p>
    <w:p>
      <w:r>
        <w:t>- 43 - et faisait courir un risque de réputation à l’employeur n’y changeait rien, un tel risque ayant à l’évidence été accepté pendant presque un an; il ne pouvait constituer le motif du licenciement, surtout s’agissant d’un licenciement immédiat qui devait impérativement intervenir dans les quelques jours ouvrables suivant la rupture du lien de confiance. La motivation circonstanciée du Procureur échappe à la critique. Le lien de causalité naturelle et adéquate entre la procédure pénale et le licenciement du recourant ne saurait tenu pour établi. A cet égard, il y a lieu de constater qu’il ressort de la lettre de licenciement (P. 142/11) que ce n’est pas tant le fait pour T.________ de faire l’objet d’une procédure pénale que d’avoir dissimulé à son employeur la connaissance de la procédure visant X.________, de lui avoir encore intentionnellement caché des renseignements avant que son employeur ne signe un contrat avec X.________, d’avoir trompé son employeur en ne fournissant pas les informations qu’il possédait sur la situation entre X.________ et Q.________ SA, d’avoir enfin rencontré X.________ à plusieurs occasions durant son engagement au sein de M.________ afin de discuter de l'affaire pénale sans en informer son employeur, qui paraît avoir déterminé M.________ à rompre les relations contractuelles avec effet immédiat. Ainsi, contrairement à ce que soutient le recourant, il s’agit bien de manquements qui lui sont propres. Par ailleurs, le recourant ne saurait être suivi lorsqu’il soutient que sans ouverture d’une procédure pénale à son encontre, il n’aurait rien su de la procédure visant X.________ et n’aurait par conséquent pas pu se voir reprocher par M.________ de lui avoir dissimulé ce fait. L’argument confine à l’absurde, puisqu’en l’absence de procédure pénale le concernant, il n’y aurait aujourd’hui tout simplement pas à se pencher sur un classement, ni à examiner ses éventuels effets accessoires. De surcroît, il apparaît, comme relevé plus haut, que le recourant a été licencié en raison du comportement qu’il a lui-même adopté vis-à-vis de son employeur.</w:t>
      </w:r>
    </w:p>
    <w:p>
      <w:r>
        <w:t>- 44 - Enfin, dans l’éventualité où le licenciement serait injustifié ou abusif, l’examen d’une telle question ne relevant pas de la juridiction pénale, le dommage subi par le recourant serait par hypothèse imputable à faute à M.________. L’intéressé ne peut ainsi pas prétendre à l’indemnisation par l’Etat du dommage découlant selon lui de la perte de son emploi, que ce soit pour le dommage qu’il allègue avoir subi durant le délai de résiliation ordinaire ou après l’écoulement de ce délai, ce jusqu’à l’âge de la retraite. Le principe de l’indemnisation du dommage économique au sens de l’art. 429 al. 1 let. b CPP n’étant pas admis, il n’y a pas lieu d’examiner le détail chiffré des prétentions du recourant relatives à ce dommage, celles-ci devant être intégralement rejetées. 3.3.3 Le recourant reproche au Ministère public d’avoir rejeté sa prétention en indemnisation du tort moral. A l’appui de ce rejet, le Procureur a relevé le recourant n’avait ni subi de détention, ni dû faire face à une quelconque mesure de contrainte, telle une perquisition ou des mesures de surveillance secrète, qu’il n’avait même jamais eu affaire à la police, qu’il avait comparu à quatre reprises devant le Ministère public, qu’il avait assisté en personne, à compter du moment où il avait eu accès au dossier, à toutes les autres auditions menées alors qu’il était également représenté par un conseil. Selon le magistrat, cela démontrait le caractère peu, voire pas, traumatisant de ces auditions. Fondé sur ces éléments, le Procureur a considéré que, sous un angle objectif, le recourant ne subissait pas une atteinte particulièrement grave à sa personnalité. Sous un angle subjectif, le Procureur a relevé que le suivi psychothérapeutique dont avait bénéficié le recourant intégrait non seulement des angoisses liées à la procédure pénale, mais surtout, et ce depuis 2011 soit deux ans avant l’ouverture de la présente procédure, la maladie de l’un de ses enfants et une psychothérapie de couple qui se poursuivait malgré l’avis de prochain classement (P. 142/17/4-5).</w:t>
      </w:r>
    </w:p>
    <w:p>
      <w:r>
        <w:t>- 45 - La Cour de céans ne partage pas l’appréciation du Ministère public. L'instruction pénale a manifestement eu un impact sur le recourant qui excède largement les simples désagréments inhérents à toute procédure pénale. Cette procédure s'est prolongée sur plus de cinq années. S’il ne peut être admis, pour les motifs exposés ci-dessus (cf. consid. 3.3.2 supra), que celle-ci soit à l'origine de la perte d’emploi auprès de M.________, l’employeur du recourant a tout de même manifesté la crainte qu’elle ne ternisse sa réputation professionnelle (cf. P. 142/11). En outre, le recourant a eu besoin de se soumettre à un suivi psychothérapeutique afin de gérer les crises d'angoisse et autres symptômes générés par la procédure pénale. Celle-ci a également eu des conséquences familiales importantes, puisque la stabilité de son couple a été mise à rude épreuve. Il ressort à cet égard du certificat médical établi le 16 mars 2018 par la Dresse [...], du Service de psychiatrie générale du CHUV, que le recourant a présenté, au cours de l’année 2013, une dégradation progressive de son état psychique, se traduisant par une symptomatologie dépressive et anxieuse, caractérisée par un abaissement thymique s’accompagnant de ruminations, d’une diminution de l’élan vital, d’une anhédonie et d’une fatigabilité accrue, avec apparition d’idées suicidaires non scénarisées en novembre (P. 142/17). Il a été alors proposé au recourant de s’adresser à son médecin traitant pour envisager la mise en place d’une médication adaptée. La praticienne indique encore ne pas avoir assisté à une rémission complète des symptômes anxieux et dépressifs pendant toute la durée de son suivi, dont la dernière séance avait eu lieu en novembre 2017 (ibid.). En définitive, il y a lieu de considérer que, tant sous un angle objectif que subjectif, le recourant a subi une atteinte particulièrement grave à sa personnalité, justifiant l’octroi à titre de réparation du tort moral d’un montant de 10'000 fr., avec intérêts à 5% l’an dès le 19 septembre 2015, correspondant à la date médiane entre le moment où l’intéressé a été mis au courant qu’une enquête avait été ouverte contre</w:t>
      </w:r>
    </w:p>
    <w:p>
      <w:r>
        <w:t>- 46 - lui, soit le 29 janvier 2013 quand l’autorité pénale a adressé à sa banque un ordre de production de pièces (cf. P. 149/1, p. 12, n. 33), et la date à laquelle il a chiffré et étayé ses prétentions en tort moral, soit le 9 mai 2018 (P. 142). Compte tenu de ce résultat, il n’y a pas lieu de donner suite aux mesures d’instruction sollicitées par le recourant tendant à son audition et celle de son épouse par la Cour de céans. 4. Au vu des éléments qui précèdent, le recours de Q.________ SA doit être rejeté et le recours de T.________ doit être partiellement admis dans la mesure où il est recevable, l’ordonnance de classement du 22 juin 2018 étant reformée en ce sens que l’indemnité au sens de l’art. 429 al. 1 let. a CPP octroyée à T.________ au chiffre II du dispositif est fixée à 42'818 fr. 50, ainsi que par l’ajout au dispositif d’un chiffre IIbis prévoyant l’octroi en faveur de T.________ d’une indemnité au sens de l’art. 429 al. 1 let. c CPP d’un montant de 10'000 fr. avec intérêts à 5 % l’an dès le 19 septembre 2015. L’ordonnance sera enfin confirmée pour le surplus. Les frais du présent arrêt, constitués en l’espèce de son seul émolument, par 4’620 fr. (art. 20 al. 1 TFIP [Tarif des frais de procédure et indemnités en matière pénale du 28 septembre 2010 ; BLV 312.03.1]), seront mis en partie à la charge de la recourante Q.________ SA, dans la mesure où elle succombe sur l’entier de ses griefs, et en partie à la charge du recourant T.________, qui ne succombe que partiellement (art. 428 al. 1 CPP). Q.________ SA supportera donc trois sixièmes (3/3 d’une demie) des frais de procédure, soit 2’310 fr., et T.________ en supportera deux sixièmes (2/3 d’une demie), soit 1’540 fr., le solde, par 770 fr., sera laissé à la charge de l’Etat. Le recourant T.________, qui a procédé avec l’assistance d’un avocat de choix et qui a obtenu partiellement gain de cause, a droit, de la part de l’Etat, à une indemnité réduite pour les dépenses occasionnées par la procédure de recours (art. 436 al. 1 et 3 CPP). Au vu du mémoire de recours et des écritures produites, cette indemnité devrait être fixée à</w:t>
      </w:r>
    </w:p>
    <w:p>
      <w:r>
        <w:t>- 47 - 5’400 fr. (18 heures à 300 fr.), plus un montant correspondant à la TVA–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 TVA (CREP 27 juin 2018/493) –, par 415 fr. 80, soit à 5'815 fr. 80 au total si elle avait obtenu entièrement de gain de cause. Ce montant sera réduit de deux tiers, de sorte que c’est en définitive une indemnité de 1'938 fr. 60 qui sera allouée à T.________. Par ces motifs, la Chambre des recours pénale prononce : I. Le recours de Q.________ SA est rejeté. II. Le recours de T.________ est partiellement admis. III. L'ordonnance du 22 juin 2018 est réformée en ce sens que l’indemnité au sens de l’art. 429 al. 1 let. a CPP octroyée à T.________ au chiffre II du dispositif est fixée à 42'818 fr. 50, ainsi que par l’ajout au dispositif d’un chiffre IIbis, dont la teneur est la suivante: « IIbis.Octroie à T.________ une indemnité au sens de l’art. 429 al. 1 let. c CPP de 10'000 francs, avec intérêts à 5% l’an dès le 19 septembre 2015. » L’ordonnance est confirmée pour le surplus. IV. Les frais d’arrêt sont arrêtés à 4'620 fr. (quatre mille six cent vingt francs). V. Les frais d’arrêt sont mis à raison de deux sixièmes du montant arrêté au chiffre IV ci-dessus, soit par 1'540 fr. (mille cinq cent quarante francs), à la charge de T.________, et à raison de trois sixièmes du montant arrêté au chiffre IV ci- dessus, soit par 2'310 fr. (deux mille trois cent dix francs), à la charge de Q.________ SA, le solde étant laissé à la charge de l’Etat.</w:t>
      </w:r>
    </w:p>
    <w:p>
      <w:r>
        <w:t>- 48 - VI. Une indemnité d’un montant de 1'938 fr. 60 (mille neuf cent trente-huit francs et soixante centimes) est allouée à T.________ pour les dépenses occasionnées par la procédure de recours, à la charge de l’Etat. VII. L’indemnité allouée à T.________ au chiffre VI ci-dessus est compensée, à due concurrence, avec les frais d’arrêt mis à sa charge au chiffre V ci-dessus. VIII. L’arrêt est exécutoire. Le président : Le greffier : Du L'arrêt qui précède, dont la rédaction a été approuvée à huis clos, est notifié, par l'envoi d'une copie complète, à : - Mme Aline Bonard, avocate (pour la société Q.________ SA), - M. Christian Favre, avocat (pour T.________), - Ministère public central, et communiqué à : - M. le Procureur du Ministère public central, division criminalité économique et entraide judiciaire, - M. Philippe Ciocca, avocat (pour X.________), -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w:t>
      </w:r>
    </w:p>
    <w:p>
      <w:r>
        <w:t>- 49 -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